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925D" w14:textId="77777777" w:rsidR="00ED299A" w:rsidRDefault="006B062D" w:rsidP="00C114D9">
      <w:pPr>
        <w:pStyle w:val="Heading1"/>
        <w:spacing w:before="0"/>
        <w:ind w:right="-180"/>
        <w:jc w:val="center"/>
        <w:rPr>
          <w:sz w:val="28"/>
          <w:szCs w:val="28"/>
        </w:rPr>
      </w:pPr>
      <w:r w:rsidRPr="00913E8F">
        <w:rPr>
          <w:noProof/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07C221E" wp14:editId="4535C937">
            <wp:simplePos x="0" y="0"/>
            <wp:positionH relativeFrom="margin">
              <wp:posOffset>-63500</wp:posOffset>
            </wp:positionH>
            <wp:positionV relativeFrom="paragraph">
              <wp:posOffset>0</wp:posOffset>
            </wp:positionV>
            <wp:extent cx="749300" cy="744220"/>
            <wp:effectExtent l="0" t="0" r="0" b="0"/>
            <wp:wrapTight wrapText="bothSides">
              <wp:wrapPolygon edited="0">
                <wp:start x="7688" y="0"/>
                <wp:lineTo x="4393" y="553"/>
                <wp:lineTo x="0" y="5529"/>
                <wp:lineTo x="0" y="13823"/>
                <wp:lineTo x="1647" y="17693"/>
                <wp:lineTo x="6590" y="21010"/>
                <wp:lineTo x="7688" y="21010"/>
                <wp:lineTo x="13180" y="21010"/>
                <wp:lineTo x="14278" y="21010"/>
                <wp:lineTo x="19220" y="17693"/>
                <wp:lineTo x="20868" y="13270"/>
                <wp:lineTo x="20868" y="5529"/>
                <wp:lineTo x="16475" y="553"/>
                <wp:lineTo x="13180" y="0"/>
                <wp:lineTo x="7688" y="0"/>
              </wp:wrapPolygon>
            </wp:wrapTight>
            <wp:docPr id="1" name="Picture 1" descr="A picture containing text, sign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gambling hous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E8F">
        <w:rPr>
          <w:color w:val="auto"/>
          <w:sz w:val="36"/>
          <w:szCs w:val="36"/>
        </w:rPr>
        <w:t>University of Texas System</w:t>
      </w:r>
      <w:r w:rsidR="003B3B5A">
        <w:rPr>
          <w:color w:val="auto"/>
          <w:sz w:val="36"/>
          <w:szCs w:val="36"/>
        </w:rPr>
        <w:t xml:space="preserve"> Administration</w:t>
      </w:r>
      <w:r w:rsidRPr="006B062D">
        <w:rPr>
          <w:color w:val="auto"/>
          <w:sz w:val="40"/>
          <w:szCs w:val="40"/>
        </w:rPr>
        <w:br/>
      </w:r>
      <w:r w:rsidR="00913E8F" w:rsidRPr="00913E8F">
        <w:rPr>
          <w:sz w:val="28"/>
          <w:szCs w:val="28"/>
        </w:rPr>
        <w:t>Records</w:t>
      </w:r>
      <w:r w:rsidR="00C24BCB">
        <w:rPr>
          <w:sz w:val="28"/>
          <w:szCs w:val="28"/>
        </w:rPr>
        <w:t xml:space="preserve"> &amp; Information</w:t>
      </w:r>
      <w:r w:rsidR="00913E8F" w:rsidRPr="00913E8F">
        <w:rPr>
          <w:sz w:val="28"/>
          <w:szCs w:val="28"/>
        </w:rPr>
        <w:t xml:space="preserve"> Management Compliance </w:t>
      </w:r>
      <w:r w:rsidR="00403ADE">
        <w:rPr>
          <w:sz w:val="28"/>
          <w:szCs w:val="28"/>
        </w:rPr>
        <w:t>Review</w:t>
      </w:r>
      <w:r w:rsidR="006418E1">
        <w:rPr>
          <w:sz w:val="28"/>
          <w:szCs w:val="28"/>
        </w:rPr>
        <w:t xml:space="preserve">: </w:t>
      </w:r>
      <w:r w:rsidR="006418E1" w:rsidRPr="006418E1">
        <w:rPr>
          <w:color w:val="973709" w:themeColor="accent3" w:themeShade="BF"/>
          <w:sz w:val="28"/>
          <w:szCs w:val="28"/>
        </w:rPr>
        <w:t>202</w:t>
      </w:r>
      <w:r w:rsidR="00403ADE">
        <w:rPr>
          <w:color w:val="973709" w:themeColor="accent3" w:themeShade="BF"/>
          <w:sz w:val="28"/>
          <w:szCs w:val="28"/>
        </w:rPr>
        <w:t>3</w:t>
      </w:r>
    </w:p>
    <w:p w14:paraId="0E8AE5AF" w14:textId="77777777" w:rsidR="004061C0" w:rsidRPr="001B10C9" w:rsidRDefault="004061C0" w:rsidP="00FD2516"/>
    <w:p w14:paraId="019A33A2" w14:textId="77777777" w:rsidR="00674727" w:rsidRPr="003D67F3" w:rsidRDefault="00CC6A6B" w:rsidP="009D191B">
      <w:pPr>
        <w:rPr>
          <w:sz w:val="20"/>
          <w:szCs w:val="20"/>
        </w:rPr>
      </w:pPr>
      <w:r w:rsidRPr="003D67F3">
        <w:rPr>
          <w:b/>
          <w:bCs/>
          <w:sz w:val="20"/>
          <w:szCs w:val="20"/>
          <w:u w:val="single"/>
        </w:rPr>
        <w:t>PURPOSE</w:t>
      </w:r>
      <w:r w:rsidRPr="003D67F3">
        <w:rPr>
          <w:b/>
          <w:bCs/>
          <w:sz w:val="20"/>
          <w:szCs w:val="20"/>
        </w:rPr>
        <w:t xml:space="preserve">: </w:t>
      </w:r>
      <w:r w:rsidR="004061C0" w:rsidRPr="003D67F3">
        <w:rPr>
          <w:sz w:val="20"/>
          <w:szCs w:val="20"/>
        </w:rPr>
        <w:t xml:space="preserve">This checklist is </w:t>
      </w:r>
      <w:r w:rsidR="006C094A" w:rsidRPr="003D67F3">
        <w:rPr>
          <w:sz w:val="20"/>
          <w:szCs w:val="20"/>
        </w:rPr>
        <w:t>a</w:t>
      </w:r>
      <w:r w:rsidR="00D42380" w:rsidRPr="003D67F3">
        <w:rPr>
          <w:sz w:val="20"/>
          <w:szCs w:val="20"/>
        </w:rPr>
        <w:t xml:space="preserve"> communication tool</w:t>
      </w:r>
      <w:r w:rsidR="002A4A3C" w:rsidRPr="003D67F3">
        <w:rPr>
          <w:sz w:val="20"/>
          <w:szCs w:val="20"/>
        </w:rPr>
        <w:t xml:space="preserve"> provided by the UT System Records Management Officer</w:t>
      </w:r>
      <w:r w:rsidR="00D42380" w:rsidRPr="003D67F3">
        <w:rPr>
          <w:sz w:val="20"/>
          <w:szCs w:val="20"/>
        </w:rPr>
        <w:t xml:space="preserve"> </w:t>
      </w:r>
      <w:r w:rsidR="00FA58C2" w:rsidRPr="003D67F3">
        <w:rPr>
          <w:sz w:val="20"/>
          <w:szCs w:val="20"/>
        </w:rPr>
        <w:t xml:space="preserve">(RMO) </w:t>
      </w:r>
      <w:r w:rsidR="00D42380" w:rsidRPr="003D67F3">
        <w:rPr>
          <w:sz w:val="20"/>
          <w:szCs w:val="20"/>
        </w:rPr>
        <w:t>to inform UT System departments of their compliance</w:t>
      </w:r>
      <w:r w:rsidR="004061C0" w:rsidRPr="003D67F3">
        <w:rPr>
          <w:sz w:val="20"/>
          <w:szCs w:val="20"/>
        </w:rPr>
        <w:t xml:space="preserve"> with the policies of the UTS Records &amp; Information Management program (HOP 4.1.6). Adherence to the program requirements below ensures that the department operates an “active and continuing” records management program as </w:t>
      </w:r>
      <w:r w:rsidR="005F116A" w:rsidRPr="003D67F3">
        <w:rPr>
          <w:sz w:val="20"/>
          <w:szCs w:val="20"/>
        </w:rPr>
        <w:t>required</w:t>
      </w:r>
      <w:r w:rsidR="004061C0" w:rsidRPr="003D67F3">
        <w:rPr>
          <w:sz w:val="20"/>
          <w:szCs w:val="20"/>
        </w:rPr>
        <w:t xml:space="preserve"> by Texas Government Code, Ch</w:t>
      </w:r>
      <w:r w:rsidR="00FA58C2" w:rsidRPr="003D67F3">
        <w:rPr>
          <w:sz w:val="20"/>
          <w:szCs w:val="20"/>
        </w:rPr>
        <w:t>apter</w:t>
      </w:r>
      <w:r w:rsidR="004061C0" w:rsidRPr="003D67F3">
        <w:rPr>
          <w:sz w:val="20"/>
          <w:szCs w:val="20"/>
        </w:rPr>
        <w:t xml:space="preserve"> 441.</w:t>
      </w:r>
      <w:r w:rsidR="00D42380" w:rsidRPr="003D67F3">
        <w:rPr>
          <w:sz w:val="20"/>
          <w:szCs w:val="20"/>
        </w:rPr>
        <w:t xml:space="preserve"> </w:t>
      </w:r>
    </w:p>
    <w:p w14:paraId="13BB8527" w14:textId="77777777" w:rsidR="002A4A3C" w:rsidRPr="003D67F3" w:rsidRDefault="00CC6A6B" w:rsidP="009D191B">
      <w:pPr>
        <w:rPr>
          <w:sz w:val="20"/>
          <w:szCs w:val="20"/>
        </w:rPr>
      </w:pPr>
      <w:r w:rsidRPr="003D67F3">
        <w:rPr>
          <w:b/>
          <w:bCs/>
          <w:sz w:val="20"/>
          <w:szCs w:val="20"/>
          <w:u w:val="single"/>
        </w:rPr>
        <w:t>INSTRUCTIONS</w:t>
      </w:r>
      <w:r w:rsidRPr="003D67F3">
        <w:rPr>
          <w:b/>
          <w:bCs/>
          <w:sz w:val="20"/>
          <w:szCs w:val="20"/>
        </w:rPr>
        <w:t xml:space="preserve">: </w:t>
      </w:r>
      <w:r w:rsidR="002A4A3C" w:rsidRPr="003D67F3">
        <w:rPr>
          <w:sz w:val="20"/>
          <w:szCs w:val="20"/>
        </w:rPr>
        <w:t xml:space="preserve">Records Management Coordinators should review this checklist and check Yes, No, or N/A for each item that has not </w:t>
      </w:r>
      <w:r w:rsidR="00C41ED5" w:rsidRPr="003D67F3">
        <w:rPr>
          <w:sz w:val="20"/>
          <w:szCs w:val="20"/>
        </w:rPr>
        <w:t xml:space="preserve">already </w:t>
      </w:r>
      <w:r w:rsidR="002A4A3C" w:rsidRPr="003D67F3">
        <w:rPr>
          <w:sz w:val="20"/>
          <w:szCs w:val="20"/>
        </w:rPr>
        <w:t xml:space="preserve">been checked.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2430"/>
        <w:gridCol w:w="8370"/>
      </w:tblGrid>
      <w:tr w:rsidR="004061C0" w14:paraId="680998BA" w14:textId="77777777" w:rsidTr="004502AC">
        <w:trPr>
          <w:trHeight w:val="36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BEFDE98" w14:textId="77777777" w:rsidR="004061C0" w:rsidRPr="009D191B" w:rsidRDefault="004061C0" w:rsidP="004502AC">
            <w:pPr>
              <w:rPr>
                <w:b/>
                <w:bCs/>
              </w:rPr>
            </w:pPr>
            <w:r w:rsidRPr="009D191B">
              <w:rPr>
                <w:b/>
                <w:bCs/>
              </w:rPr>
              <w:t xml:space="preserve">Today’s Date: </w:t>
            </w:r>
          </w:p>
        </w:tc>
        <w:tc>
          <w:tcPr>
            <w:tcW w:w="8370" w:type="dxa"/>
            <w:vAlign w:val="center"/>
          </w:tcPr>
          <w:p w14:paraId="5C3B3FC0" w14:textId="77777777" w:rsidR="004061C0" w:rsidRPr="00AB3259" w:rsidRDefault="002E2B65" w:rsidP="004502AC">
            <w:pPr>
              <w:rPr>
                <w:rFonts w:asciiTheme="minorHAnsi" w:hAnsiTheme="minorHAnsi" w:cstheme="minorHAnsi"/>
              </w:rPr>
            </w:pPr>
            <w:r w:rsidRPr="00AB3259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AB3259">
              <w:rPr>
                <w:rFonts w:asciiTheme="minorHAnsi" w:hAnsiTheme="minorHAnsi" w:cstheme="minorHAnsi"/>
              </w:rPr>
              <w:instrText xml:space="preserve"> FORMTEXT </w:instrText>
            </w:r>
            <w:r w:rsidRPr="00AB3259">
              <w:rPr>
                <w:rFonts w:asciiTheme="minorHAnsi" w:hAnsiTheme="minorHAnsi" w:cstheme="minorHAnsi"/>
              </w:rPr>
            </w:r>
            <w:r w:rsidRPr="00AB3259">
              <w:rPr>
                <w:rFonts w:asciiTheme="minorHAnsi" w:hAnsiTheme="minorHAnsi" w:cstheme="minorHAnsi"/>
              </w:rPr>
              <w:fldChar w:fldCharType="separate"/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61C0" w14:paraId="48918969" w14:textId="77777777" w:rsidTr="004502AC">
        <w:trPr>
          <w:trHeight w:val="36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53351659" w14:textId="77777777" w:rsidR="004061C0" w:rsidRPr="009D191B" w:rsidRDefault="004061C0" w:rsidP="004502AC">
            <w:pPr>
              <w:rPr>
                <w:b/>
                <w:bCs/>
              </w:rPr>
            </w:pPr>
            <w:r w:rsidRPr="009D191B">
              <w:rPr>
                <w:b/>
                <w:bCs/>
              </w:rPr>
              <w:t>Department Name:</w:t>
            </w:r>
          </w:p>
        </w:tc>
        <w:tc>
          <w:tcPr>
            <w:tcW w:w="8370" w:type="dxa"/>
            <w:vAlign w:val="center"/>
          </w:tcPr>
          <w:p w14:paraId="36A73B0F" w14:textId="77777777" w:rsidR="004061C0" w:rsidRPr="00AB3259" w:rsidRDefault="002E2B65" w:rsidP="004502AC">
            <w:pPr>
              <w:rPr>
                <w:rFonts w:asciiTheme="minorHAnsi" w:hAnsiTheme="minorHAnsi" w:cstheme="minorHAnsi"/>
              </w:rPr>
            </w:pPr>
            <w:r w:rsidRPr="00AB3259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AB3259">
              <w:rPr>
                <w:rFonts w:asciiTheme="minorHAnsi" w:hAnsiTheme="minorHAnsi" w:cstheme="minorHAnsi"/>
              </w:rPr>
              <w:instrText xml:space="preserve"> FORMTEXT </w:instrText>
            </w:r>
            <w:r w:rsidRPr="00AB3259">
              <w:rPr>
                <w:rFonts w:asciiTheme="minorHAnsi" w:hAnsiTheme="minorHAnsi" w:cstheme="minorHAnsi"/>
              </w:rPr>
            </w:r>
            <w:r w:rsidRPr="00AB3259">
              <w:rPr>
                <w:rFonts w:asciiTheme="minorHAnsi" w:hAnsiTheme="minorHAnsi" w:cstheme="minorHAnsi"/>
              </w:rPr>
              <w:fldChar w:fldCharType="separate"/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061C0" w14:paraId="71F56816" w14:textId="77777777" w:rsidTr="004502AC">
        <w:trPr>
          <w:trHeight w:val="36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12516E9E" w14:textId="77777777" w:rsidR="004061C0" w:rsidRPr="009D191B" w:rsidRDefault="004061C0" w:rsidP="004502AC">
            <w:pPr>
              <w:rPr>
                <w:b/>
                <w:bCs/>
              </w:rPr>
            </w:pPr>
            <w:r w:rsidRPr="009D191B">
              <w:rPr>
                <w:b/>
                <w:bCs/>
              </w:rPr>
              <w:t>Prepared by:</w:t>
            </w:r>
          </w:p>
        </w:tc>
        <w:tc>
          <w:tcPr>
            <w:tcW w:w="8370" w:type="dxa"/>
            <w:vAlign w:val="center"/>
          </w:tcPr>
          <w:p w14:paraId="590D6556" w14:textId="77777777" w:rsidR="004061C0" w:rsidRPr="00AB3259" w:rsidRDefault="0096624D" w:rsidP="004502A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Angela Ossar</w:t>
            </w:r>
            <w:r w:rsidR="003D67F3">
              <w:rPr>
                <w:rFonts w:asciiTheme="minorHAnsi" w:hAnsiTheme="minorHAnsi" w:cstheme="minorHAnsi"/>
              </w:rPr>
              <w:t>, Records Management Officer (RMO)</w:t>
            </w:r>
          </w:p>
        </w:tc>
      </w:tr>
      <w:tr w:rsidR="004502AC" w14:paraId="7D74799A" w14:textId="77777777" w:rsidTr="004502AC">
        <w:trPr>
          <w:trHeight w:val="365"/>
        </w:trPr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6EA6F7A5" w14:textId="77777777" w:rsidR="004502AC" w:rsidRPr="009D191B" w:rsidRDefault="00C10099" w:rsidP="004502A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Provided to:    </w:t>
            </w:r>
          </w:p>
        </w:tc>
        <w:tc>
          <w:tcPr>
            <w:tcW w:w="8370" w:type="dxa"/>
            <w:vAlign w:val="center"/>
          </w:tcPr>
          <w:p w14:paraId="16776543" w14:textId="77777777" w:rsidR="004502AC" w:rsidRPr="00AB3259" w:rsidRDefault="00C10099" w:rsidP="004502AC">
            <w:pPr>
              <w:rPr>
                <w:rFonts w:asciiTheme="minorHAnsi" w:hAnsiTheme="minorHAnsi" w:cstheme="minorHAnsi"/>
              </w:rPr>
            </w:pPr>
            <w:r w:rsidRPr="00AB3259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AB3259">
              <w:rPr>
                <w:rFonts w:asciiTheme="minorHAnsi" w:hAnsiTheme="minorHAnsi" w:cstheme="minorHAnsi"/>
              </w:rPr>
              <w:instrText xml:space="preserve"> FORMTEXT </w:instrText>
            </w:r>
            <w:r w:rsidRPr="00AB3259">
              <w:rPr>
                <w:rFonts w:asciiTheme="minorHAnsi" w:hAnsiTheme="minorHAnsi" w:cstheme="minorHAnsi"/>
              </w:rPr>
            </w:r>
            <w:r w:rsidRPr="00AB3259">
              <w:rPr>
                <w:rFonts w:asciiTheme="minorHAnsi" w:hAnsiTheme="minorHAnsi" w:cstheme="minorHAnsi"/>
              </w:rPr>
              <w:fldChar w:fldCharType="separate"/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  <w:noProof/>
              </w:rPr>
              <w:t> </w:t>
            </w:r>
            <w:r w:rsidRPr="00AB3259">
              <w:rPr>
                <w:rFonts w:asciiTheme="minorHAnsi" w:hAnsiTheme="minorHAnsi" w:cstheme="minorHAnsi"/>
              </w:rPr>
              <w:fldChar w:fldCharType="end"/>
            </w:r>
            <w:r w:rsidR="003D67F3">
              <w:rPr>
                <w:rFonts w:asciiTheme="minorHAnsi" w:hAnsiTheme="minorHAnsi" w:cstheme="minorHAnsi"/>
              </w:rPr>
              <w:t>, Records Management Coordinator (RMC)</w:t>
            </w:r>
          </w:p>
        </w:tc>
      </w:tr>
    </w:tbl>
    <w:p w14:paraId="786A06F9" w14:textId="77777777" w:rsidR="004061C0" w:rsidRDefault="004061C0" w:rsidP="004061C0">
      <w:pPr>
        <w:rPr>
          <w:b/>
          <w:bCs/>
          <w:sz w:val="20"/>
          <w:szCs w:val="20"/>
        </w:rPr>
      </w:pPr>
    </w:p>
    <w:p w14:paraId="169A6C61" w14:textId="77777777" w:rsidR="006E4A2A" w:rsidRPr="00E04AD9" w:rsidRDefault="00DC086D" w:rsidP="006E4A2A">
      <w:pPr>
        <w:rPr>
          <w:sz w:val="20"/>
          <w:szCs w:val="20"/>
        </w:rPr>
      </w:pPr>
      <w:r w:rsidRPr="00164321">
        <w:rPr>
          <w:b/>
          <w:bCs/>
          <w:color w:val="973709" w:themeColor="accent3" w:themeShade="BF"/>
          <w:sz w:val="28"/>
          <w:szCs w:val="28"/>
        </w:rPr>
        <w:t>Records Management Roles</w:t>
      </w:r>
      <w:r w:rsidR="006E4A2A">
        <w:rPr>
          <w:b/>
          <w:bCs/>
          <w:color w:val="973709" w:themeColor="accent3" w:themeShade="BF"/>
          <w:sz w:val="28"/>
          <w:szCs w:val="28"/>
        </w:rPr>
        <w:br/>
      </w:r>
      <w:r w:rsidR="00532ECE">
        <w:rPr>
          <w:color w:val="3B3838" w:themeColor="background2" w:themeShade="40"/>
          <w:sz w:val="20"/>
          <w:szCs w:val="20"/>
        </w:rPr>
        <w:t xml:space="preserve">Designations required by </w:t>
      </w:r>
      <w:r w:rsidR="000E116B" w:rsidRPr="00E04AD9">
        <w:rPr>
          <w:color w:val="3B3838" w:themeColor="background2" w:themeShade="40"/>
          <w:sz w:val="20"/>
          <w:szCs w:val="20"/>
        </w:rPr>
        <w:t>HOP 4.1.6</w:t>
      </w:r>
      <w:r w:rsidR="00E04AD9" w:rsidRPr="00E04AD9">
        <w:rPr>
          <w:color w:val="3B3838" w:themeColor="background2" w:themeShade="40"/>
          <w:sz w:val="20"/>
          <w:szCs w:val="20"/>
        </w:rPr>
        <w:t>, Section 4.2(a) and (b)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810"/>
        <w:gridCol w:w="4228"/>
        <w:gridCol w:w="2702"/>
        <w:gridCol w:w="1170"/>
      </w:tblGrid>
      <w:tr w:rsidR="00DC086D" w:rsidRPr="00756B3F" w14:paraId="446E65A9" w14:textId="77777777" w:rsidTr="00BB3C5E"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3D3C8AB3" w14:textId="77777777" w:rsidR="00DC086D" w:rsidRPr="00756B3F" w:rsidRDefault="00DC086D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6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6A1B71D" w14:textId="77777777" w:rsidR="00DC086D" w:rsidRPr="00756B3F" w:rsidRDefault="00DC086D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Description of Program Requirement</w:t>
            </w: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14:paraId="14FAB552" w14:textId="77777777" w:rsidR="00DC086D" w:rsidRPr="00756B3F" w:rsidRDefault="00DC086D" w:rsidP="00E61C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10ABFD6" w14:textId="77777777" w:rsidR="00DC086D" w:rsidRPr="00756B3F" w:rsidRDefault="00DC086D" w:rsidP="007F24D1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sym w:font="Wingdings" w:char="F0FC"/>
            </w:r>
            <w:r w:rsidR="00B82BCD">
              <w:rPr>
                <w:b/>
                <w:bCs/>
                <w:sz w:val="20"/>
                <w:szCs w:val="20"/>
              </w:rPr>
              <w:t xml:space="preserve"> </w:t>
            </w:r>
            <w:r w:rsidR="001F3143">
              <w:rPr>
                <w:b/>
                <w:bCs/>
                <w:sz w:val="20"/>
                <w:szCs w:val="20"/>
              </w:rPr>
              <w:t>Met?</w:t>
            </w:r>
          </w:p>
        </w:tc>
      </w:tr>
      <w:tr w:rsidR="00237CDB" w14:paraId="191F7781" w14:textId="77777777" w:rsidTr="00E7054C">
        <w:trPr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5A3ED40B" w14:textId="77777777" w:rsidR="00237CDB" w:rsidRPr="0085228A" w:rsidRDefault="00BB3C5E" w:rsidP="00E61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9870F" w14:textId="77777777" w:rsidR="00237CDB" w:rsidRDefault="00237CDB" w:rsidP="00E61CE8">
            <w:r>
              <w:rPr>
                <w:sz w:val="20"/>
                <w:szCs w:val="20"/>
              </w:rPr>
              <w:t>A Records Disposition Approver has been designated</w:t>
            </w:r>
            <w:r w:rsidR="006115B7">
              <w:rPr>
                <w:sz w:val="20"/>
                <w:szCs w:val="20"/>
              </w:rPr>
              <w:t xml:space="preserve"> to approve the </w:t>
            </w:r>
            <w:r w:rsidR="00BB3C5E">
              <w:rPr>
                <w:sz w:val="20"/>
                <w:szCs w:val="20"/>
              </w:rPr>
              <w:t>destruction</w:t>
            </w:r>
            <w:r w:rsidR="006115B7">
              <w:rPr>
                <w:sz w:val="20"/>
                <w:szCs w:val="20"/>
              </w:rPr>
              <w:t xml:space="preserve"> of eligible records</w:t>
            </w:r>
            <w:r w:rsidR="00BB3C5E">
              <w:rPr>
                <w:sz w:val="20"/>
                <w:szCs w:val="20"/>
              </w:rPr>
              <w:t xml:space="preserve">, and the name of the RDA has been provided to the </w:t>
            </w:r>
            <w:r w:rsidR="003D67F3">
              <w:rPr>
                <w:sz w:val="20"/>
                <w:szCs w:val="20"/>
              </w:rPr>
              <w:t>RMO</w:t>
            </w:r>
            <w:r w:rsidR="00FF05CA"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009F14DB" w14:textId="77777777" w:rsidR="00237CDB" w:rsidRPr="00756B3F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89141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7D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37CD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237CDB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71EFD731" w14:textId="77777777" w:rsidR="00BB3C5E" w:rsidRPr="005848C0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213655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CD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237CD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237CDB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237CDB" w14:paraId="4FCDA328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73842E3" w14:textId="77777777" w:rsidR="00237CDB" w:rsidRPr="002A032A" w:rsidRDefault="00237CDB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nil"/>
            </w:tcBorders>
            <w:vAlign w:val="center"/>
          </w:tcPr>
          <w:p w14:paraId="746AF30D" w14:textId="77777777" w:rsidR="00237CDB" w:rsidRPr="00DE40AE" w:rsidRDefault="005379E3" w:rsidP="0098382A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RDA </w:t>
            </w:r>
            <w:r w:rsidR="00237CDB" w:rsidRPr="00DE40AE">
              <w:rPr>
                <w:b/>
                <w:bCs/>
                <w:i/>
                <w:iCs/>
                <w:sz w:val="20"/>
                <w:szCs w:val="20"/>
              </w:rPr>
              <w:t>Name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="00237CDB" w:rsidRPr="00DE40A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00" w:type="dxa"/>
            <w:gridSpan w:val="3"/>
            <w:tcBorders>
              <w:left w:val="nil"/>
            </w:tcBorders>
            <w:vAlign w:val="center"/>
          </w:tcPr>
          <w:p w14:paraId="45FB2BD7" w14:textId="77777777" w:rsidR="00237CDB" w:rsidRPr="008A2F8C" w:rsidRDefault="0077477F" w:rsidP="009838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2F8C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8A2F8C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FORMTEXT </w:instrText>
            </w:r>
            <w:r w:rsidRPr="008A2F8C">
              <w:rPr>
                <w:rFonts w:asciiTheme="minorHAnsi" w:hAnsiTheme="minorHAnsi" w:cstheme="minorHAnsi"/>
                <w:b/>
                <w:bCs/>
                <w:szCs w:val="20"/>
              </w:rPr>
            </w:r>
            <w:r w:rsidRPr="008A2F8C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Pr="008A2F8C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tc>
      </w:tr>
      <w:tr w:rsidR="00ED2CC8" w14:paraId="79B66641" w14:textId="77777777" w:rsidTr="00E7054C">
        <w:trPr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1EF91D62" w14:textId="77777777" w:rsidR="00ED2CC8" w:rsidRPr="0085228A" w:rsidRDefault="00237CDB" w:rsidP="00ED2CC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90900" w14:textId="77777777" w:rsidR="00ED2CC8" w:rsidRDefault="00ED2CC8" w:rsidP="00ED2CC8">
            <w:r>
              <w:rPr>
                <w:sz w:val="20"/>
                <w:szCs w:val="20"/>
              </w:rPr>
              <w:t xml:space="preserve">At least </w:t>
            </w:r>
            <w:r w:rsidRPr="00756B3F">
              <w:rPr>
                <w:sz w:val="20"/>
                <w:szCs w:val="20"/>
              </w:rPr>
              <w:t xml:space="preserve">one Records </w:t>
            </w:r>
            <w:r>
              <w:rPr>
                <w:sz w:val="20"/>
                <w:szCs w:val="20"/>
              </w:rPr>
              <w:t xml:space="preserve">Management </w:t>
            </w:r>
            <w:r w:rsidRPr="00756B3F">
              <w:rPr>
                <w:sz w:val="20"/>
                <w:szCs w:val="20"/>
              </w:rPr>
              <w:t>Coordinator</w:t>
            </w:r>
            <w:r>
              <w:rPr>
                <w:sz w:val="20"/>
                <w:szCs w:val="20"/>
              </w:rPr>
              <w:t xml:space="preserve"> </w:t>
            </w:r>
            <w:r w:rsidR="003D67F3">
              <w:rPr>
                <w:sz w:val="20"/>
                <w:szCs w:val="20"/>
              </w:rPr>
              <w:t xml:space="preserve">(RMC) </w:t>
            </w:r>
            <w:r>
              <w:rPr>
                <w:sz w:val="20"/>
                <w:szCs w:val="20"/>
              </w:rPr>
              <w:t xml:space="preserve">has been designated, and the name(s) of </w:t>
            </w:r>
            <w:r w:rsidR="00776F72">
              <w:rPr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 xml:space="preserve"> RMC(s) ha</w:t>
            </w:r>
            <w:r w:rsidR="00776F72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 xml:space="preserve"> been provided to the Records Management Officer</w:t>
            </w:r>
            <w:r w:rsidR="007675F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14:paraId="680B1B04" w14:textId="77777777" w:rsidR="00ED2CC8" w:rsidRPr="00756B3F" w:rsidRDefault="0010433F" w:rsidP="00ED2CC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46501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33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2CC8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ED2CC8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0D185660" w14:textId="77777777" w:rsidR="00ED2CC8" w:rsidRDefault="0010433F" w:rsidP="00ED2CC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67885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CC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D2CC8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ED2CC8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ED2CC8" w14:paraId="20CEDD42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57DD375" w14:textId="77777777" w:rsidR="00ED2CC8" w:rsidRPr="002A032A" w:rsidRDefault="00ED2CC8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nil"/>
            </w:tcBorders>
            <w:vAlign w:val="center"/>
          </w:tcPr>
          <w:p w14:paraId="2726157C" w14:textId="77777777" w:rsidR="00ED2CC8" w:rsidRPr="00DE40AE" w:rsidRDefault="00ED2CC8" w:rsidP="0098382A">
            <w:pPr>
              <w:rPr>
                <w:b/>
                <w:bCs/>
              </w:rPr>
            </w:pPr>
            <w:r w:rsidRPr="00DE40AE">
              <w:rPr>
                <w:b/>
                <w:bCs/>
                <w:i/>
                <w:iCs/>
                <w:sz w:val="20"/>
                <w:szCs w:val="20"/>
              </w:rPr>
              <w:t>RMC</w:t>
            </w:r>
            <w:r w:rsidR="005379E3">
              <w:rPr>
                <w:b/>
                <w:bCs/>
                <w:i/>
                <w:iCs/>
                <w:sz w:val="20"/>
                <w:szCs w:val="20"/>
              </w:rPr>
              <w:t xml:space="preserve"> Name(</w:t>
            </w:r>
            <w:r w:rsidRPr="00DE40AE">
              <w:rPr>
                <w:b/>
                <w:bCs/>
                <w:i/>
                <w:iCs/>
                <w:sz w:val="20"/>
                <w:szCs w:val="20"/>
              </w:rPr>
              <w:t>s)</w:t>
            </w:r>
            <w:r w:rsidR="00745C33" w:rsidRPr="00DE40AE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100" w:type="dxa"/>
            <w:gridSpan w:val="3"/>
            <w:tcBorders>
              <w:left w:val="nil"/>
            </w:tcBorders>
            <w:vAlign w:val="center"/>
          </w:tcPr>
          <w:p w14:paraId="7B12F1B0" w14:textId="77777777" w:rsidR="00ED2CC8" w:rsidRPr="008A2F8C" w:rsidRDefault="002E2B65" w:rsidP="0098382A">
            <w:pPr>
              <w:rPr>
                <w:rFonts w:asciiTheme="minorHAnsi" w:hAnsiTheme="minorHAnsi" w:cstheme="minorHAnsi"/>
                <w:b/>
                <w:bCs/>
              </w:rPr>
            </w:pPr>
            <w:r w:rsidRPr="008A2F8C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8A2F8C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8A2F8C">
              <w:rPr>
                <w:rFonts w:asciiTheme="minorHAnsi" w:hAnsiTheme="minorHAnsi" w:cstheme="minorHAnsi"/>
                <w:b/>
                <w:bCs/>
              </w:rPr>
            </w:r>
            <w:r w:rsidRPr="008A2F8C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8A2F8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8A2F8C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E565FB" w14:paraId="3FA092EC" w14:textId="77777777" w:rsidTr="00167055">
        <w:trPr>
          <w:cantSplit/>
          <w:trHeight w:val="233"/>
        </w:trPr>
        <w:tc>
          <w:tcPr>
            <w:tcW w:w="890" w:type="dxa"/>
            <w:shd w:val="clear" w:color="auto" w:fill="F2F2F2" w:themeFill="background1" w:themeFillShade="F2"/>
          </w:tcPr>
          <w:p w14:paraId="3B0AEB3E" w14:textId="77777777" w:rsidR="00E565FB" w:rsidRDefault="00E565FB" w:rsidP="00F055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EF8131" w14:textId="77777777" w:rsidR="00E565FB" w:rsidRDefault="00B4409A" w:rsidP="00F05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any of the individuals named above are </w:t>
            </w:r>
            <w:r w:rsidR="0079420B">
              <w:rPr>
                <w:sz w:val="20"/>
                <w:szCs w:val="20"/>
              </w:rPr>
              <w:t xml:space="preserve">no longer </w:t>
            </w:r>
            <w:r>
              <w:rPr>
                <w:sz w:val="20"/>
                <w:szCs w:val="20"/>
              </w:rPr>
              <w:t xml:space="preserve">serving in these roles, the Department Head will submit </w:t>
            </w:r>
            <w:r w:rsidRPr="00DC3DD0">
              <w:rPr>
                <w:rFonts w:cs="Segoe UI"/>
                <w:sz w:val="20"/>
                <w:szCs w:val="18"/>
              </w:rPr>
              <w:t>an RDA/RMC Update Form to</w:t>
            </w:r>
            <w:r>
              <w:rPr>
                <w:rFonts w:cs="Segoe UI"/>
                <w:sz w:val="20"/>
                <w:szCs w:val="18"/>
              </w:rPr>
              <w:t xml:space="preserve"> designate a new </w:t>
            </w:r>
            <w:r w:rsidRPr="00DC3DD0">
              <w:rPr>
                <w:rFonts w:cs="Segoe UI"/>
                <w:sz w:val="20"/>
                <w:szCs w:val="18"/>
              </w:rPr>
              <w:t>RDA</w:t>
            </w:r>
            <w:r>
              <w:rPr>
                <w:rFonts w:cs="Segoe UI"/>
                <w:sz w:val="20"/>
                <w:szCs w:val="18"/>
              </w:rPr>
              <w:t>/RMC (</w:t>
            </w:r>
            <w:hyperlink r:id="rId9" w:history="1">
              <w:r w:rsidRPr="00E218ED">
                <w:rPr>
                  <w:rStyle w:val="Hyperlink"/>
                  <w:rFonts w:cs="Segoe UI"/>
                  <w:sz w:val="20"/>
                  <w:szCs w:val="18"/>
                </w:rPr>
                <w:t>available on SharePoint</w:t>
              </w:r>
            </w:hyperlink>
            <w:r w:rsidR="002D0BB0">
              <w:rPr>
                <w:rStyle w:val="Hyperlink"/>
                <w:rFonts w:cs="Segoe UI"/>
                <w:sz w:val="20"/>
                <w:szCs w:val="18"/>
              </w:rPr>
              <w:t>)</w:t>
            </w:r>
            <w:r w:rsidR="002D0BB0">
              <w:rPr>
                <w:rStyle w:val="Hyperlink"/>
                <w:rFonts w:cs="Segoe UI"/>
                <w:szCs w:val="18"/>
              </w:rPr>
              <w:t>.</w:t>
            </w:r>
          </w:p>
        </w:tc>
        <w:tc>
          <w:tcPr>
            <w:tcW w:w="1170" w:type="dxa"/>
            <w:shd w:val="clear" w:color="auto" w:fill="FCE4D2" w:themeFill="accent2" w:themeFillTint="33"/>
          </w:tcPr>
          <w:p w14:paraId="7B3BFC34" w14:textId="77777777" w:rsidR="00E565FB" w:rsidRPr="00756B3F" w:rsidRDefault="0010433F" w:rsidP="00F0556D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20483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5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65F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E565FB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47475B10" w14:textId="77777777" w:rsidR="00E565FB" w:rsidRDefault="0010433F" w:rsidP="00F0556D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95575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5F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E565F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E565FB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  <w:p w14:paraId="177D5E8A" w14:textId="77777777" w:rsidR="00B4409A" w:rsidRDefault="0010433F" w:rsidP="00F0556D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29452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09A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4409A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B4409A" w:rsidRPr="00756B3F">
              <w:rPr>
                <w:rFonts w:eastAsia="MS Gothic" w:cs="Segoe UI"/>
                <w:sz w:val="20"/>
                <w:szCs w:val="20"/>
              </w:rPr>
              <w:t>N</w:t>
            </w:r>
            <w:r w:rsidR="00B4409A">
              <w:rPr>
                <w:rFonts w:eastAsia="MS Gothic" w:cs="Segoe UI"/>
                <w:sz w:val="20"/>
                <w:szCs w:val="20"/>
              </w:rPr>
              <w:t>/A</w:t>
            </w:r>
          </w:p>
        </w:tc>
      </w:tr>
      <w:tr w:rsidR="00FE6A17" w14:paraId="13E9A7DA" w14:textId="77777777" w:rsidTr="00FE6A17">
        <w:trPr>
          <w:trHeight w:val="620"/>
        </w:trPr>
        <w:tc>
          <w:tcPr>
            <w:tcW w:w="10800" w:type="dxa"/>
            <w:gridSpan w:val="5"/>
          </w:tcPr>
          <w:p w14:paraId="0E3149D2" w14:textId="77777777" w:rsidR="00FE6A17" w:rsidRDefault="00164321" w:rsidP="00FE6A17">
            <w:r>
              <w:rPr>
                <w:b/>
                <w:bCs/>
                <w:sz w:val="20"/>
                <w:szCs w:val="20"/>
              </w:rPr>
              <w:t xml:space="preserve">RMO </w:t>
            </w:r>
            <w:r w:rsidR="00FE6A17" w:rsidRPr="00FE6A17">
              <w:rPr>
                <w:b/>
                <w:bCs/>
                <w:sz w:val="20"/>
                <w:szCs w:val="20"/>
              </w:rPr>
              <w:t>Comments:</w:t>
            </w:r>
            <w:r w:rsidR="00FE6A17" w:rsidRPr="00FE6A17">
              <w:rPr>
                <w:sz w:val="20"/>
                <w:szCs w:val="20"/>
              </w:rPr>
              <w:t xml:space="preserve"> </w:t>
            </w:r>
            <w:r w:rsidR="006D1687">
              <w:rPr>
                <w:rFonts w:asciiTheme="minorHAnsi" w:hAnsiTheme="minorHAnsi" w:cstheme="minorHAnsi"/>
                <w:szCs w:val="20"/>
              </w:rPr>
              <w:t>None</w:t>
            </w:r>
          </w:p>
        </w:tc>
      </w:tr>
      <w:tr w:rsidR="00164321" w14:paraId="7351D1C6" w14:textId="77777777" w:rsidTr="00FE6A17">
        <w:trPr>
          <w:trHeight w:val="620"/>
        </w:trPr>
        <w:tc>
          <w:tcPr>
            <w:tcW w:w="10800" w:type="dxa"/>
            <w:gridSpan w:val="5"/>
          </w:tcPr>
          <w:p w14:paraId="05D91045" w14:textId="77777777" w:rsidR="00164321" w:rsidRDefault="00A3398C" w:rsidP="00FE6A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Comments (optional):</w:t>
            </w:r>
            <w:r w:rsidRPr="002E2B6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2B65">
              <w:rPr>
                <w:rFonts w:asciiTheme="minorHAnsi" w:hAnsiTheme="minorHAnsi" w:cstheme="minorHAnsi"/>
                <w:szCs w:val="20"/>
              </w:rPr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4E9874D" w14:textId="77777777" w:rsidR="00FE6A17" w:rsidRDefault="00FE6A17" w:rsidP="00FD2516">
      <w:pPr>
        <w:rPr>
          <w:b/>
          <w:bCs/>
          <w:color w:val="973709" w:themeColor="accent3" w:themeShade="BF"/>
        </w:rPr>
      </w:pPr>
    </w:p>
    <w:p w14:paraId="2DF85DE1" w14:textId="77777777" w:rsidR="00E04AD9" w:rsidRPr="00E04AD9" w:rsidRDefault="00F05249" w:rsidP="00FD2516">
      <w:pPr>
        <w:rPr>
          <w:b/>
          <w:bCs/>
          <w:color w:val="973709" w:themeColor="accent3" w:themeShade="BF"/>
          <w:sz w:val="28"/>
          <w:szCs w:val="28"/>
        </w:rPr>
      </w:pPr>
      <w:r w:rsidRPr="00164321">
        <w:rPr>
          <w:b/>
          <w:bCs/>
          <w:color w:val="973709" w:themeColor="accent3" w:themeShade="BF"/>
          <w:sz w:val="28"/>
          <w:szCs w:val="28"/>
        </w:rPr>
        <w:t xml:space="preserve">Departmental Records Management Plan </w:t>
      </w:r>
      <w:r w:rsidR="00DC086D" w:rsidRPr="00164321">
        <w:rPr>
          <w:b/>
          <w:bCs/>
          <w:color w:val="973709" w:themeColor="accent3" w:themeShade="BF"/>
          <w:sz w:val="28"/>
          <w:szCs w:val="28"/>
        </w:rPr>
        <w:t xml:space="preserve">&amp; </w:t>
      </w:r>
      <w:r w:rsidR="00CE3E5C">
        <w:rPr>
          <w:b/>
          <w:bCs/>
          <w:color w:val="973709" w:themeColor="accent3" w:themeShade="BF"/>
          <w:sz w:val="28"/>
          <w:szCs w:val="28"/>
        </w:rPr>
        <w:t>Records Inventory</w:t>
      </w:r>
      <w:r w:rsidR="00DC086D" w:rsidRPr="00164321">
        <w:rPr>
          <w:b/>
          <w:bCs/>
          <w:color w:val="973709" w:themeColor="accent3" w:themeShade="BF"/>
          <w:sz w:val="28"/>
          <w:szCs w:val="28"/>
        </w:rPr>
        <w:t xml:space="preserve"> </w:t>
      </w:r>
      <w:r w:rsidR="00E04AD9">
        <w:rPr>
          <w:b/>
          <w:bCs/>
          <w:color w:val="973709" w:themeColor="accent3" w:themeShade="BF"/>
          <w:sz w:val="28"/>
          <w:szCs w:val="28"/>
        </w:rPr>
        <w:br/>
      </w:r>
      <w:r w:rsidR="00532ECE">
        <w:rPr>
          <w:color w:val="3B3838" w:themeColor="background2" w:themeShade="40"/>
          <w:sz w:val="20"/>
          <w:szCs w:val="20"/>
        </w:rPr>
        <w:t xml:space="preserve">Policies required by </w:t>
      </w:r>
      <w:r w:rsidR="00E04AD9" w:rsidRPr="00E04AD9">
        <w:rPr>
          <w:color w:val="3B3838" w:themeColor="background2" w:themeShade="40"/>
          <w:sz w:val="20"/>
          <w:szCs w:val="20"/>
        </w:rPr>
        <w:t>HOP 4.1.6, Section 4.</w:t>
      </w:r>
      <w:r w:rsidR="009414B3">
        <w:rPr>
          <w:color w:val="3B3838" w:themeColor="background2" w:themeShade="40"/>
          <w:sz w:val="20"/>
          <w:szCs w:val="20"/>
        </w:rPr>
        <w:t>2(c) and (d)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720"/>
        <w:gridCol w:w="4318"/>
        <w:gridCol w:w="2702"/>
        <w:gridCol w:w="1170"/>
      </w:tblGrid>
      <w:tr w:rsidR="00150DE2" w:rsidRPr="00756B3F" w14:paraId="14D43ACA" w14:textId="77777777" w:rsidTr="001F3143">
        <w:trPr>
          <w:cantSplit/>
        </w:trPr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2C365077" w14:textId="77777777" w:rsidR="00150DE2" w:rsidRPr="00756B3F" w:rsidRDefault="00150DE2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6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AB9A2E6" w14:textId="77777777" w:rsidR="00150DE2" w:rsidRPr="00756B3F" w:rsidRDefault="00150DE2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Description of Program Requirement</w:t>
            </w:r>
          </w:p>
        </w:tc>
        <w:tc>
          <w:tcPr>
            <w:tcW w:w="2702" w:type="dxa"/>
            <w:tcBorders>
              <w:top w:val="nil"/>
              <w:left w:val="nil"/>
              <w:right w:val="nil"/>
            </w:tcBorders>
          </w:tcPr>
          <w:p w14:paraId="7EAB17D5" w14:textId="77777777" w:rsidR="00150DE2" w:rsidRPr="00756B3F" w:rsidRDefault="00150DE2" w:rsidP="00E61C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04BE551F" w14:textId="77777777" w:rsidR="00150DE2" w:rsidRPr="00756B3F" w:rsidRDefault="00CE3E5C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sym w:font="Wingdings" w:char="F0FC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F3143">
              <w:rPr>
                <w:b/>
                <w:bCs/>
                <w:sz w:val="20"/>
                <w:szCs w:val="20"/>
              </w:rPr>
              <w:t>Met?</w:t>
            </w:r>
          </w:p>
        </w:tc>
      </w:tr>
      <w:tr w:rsidR="00FE6A17" w14:paraId="3149DDAB" w14:textId="77777777" w:rsidTr="001828BF">
        <w:trPr>
          <w:cantSplit/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2CE01786" w14:textId="77777777" w:rsidR="00FE6A17" w:rsidRPr="0085228A" w:rsidRDefault="00E565FB" w:rsidP="00E61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BF335BD" w14:textId="77777777" w:rsidR="00FE6A17" w:rsidRDefault="00FE6A17" w:rsidP="00E61CE8">
            <w:r>
              <w:rPr>
                <w:sz w:val="20"/>
                <w:szCs w:val="20"/>
              </w:rPr>
              <w:t xml:space="preserve">A </w:t>
            </w:r>
            <w:r w:rsidRPr="00F00EA8">
              <w:rPr>
                <w:sz w:val="20"/>
                <w:szCs w:val="20"/>
              </w:rPr>
              <w:t>Departmental Records Management Plan (</w:t>
            </w:r>
            <w:r w:rsidRPr="00756B3F">
              <w:rPr>
                <w:sz w:val="20"/>
                <w:szCs w:val="20"/>
              </w:rPr>
              <w:t>DRMP)</w:t>
            </w:r>
            <w:r>
              <w:rPr>
                <w:sz w:val="20"/>
                <w:szCs w:val="20"/>
              </w:rPr>
              <w:t xml:space="preserve"> has been submitted to the RMO. The DRMP</w:t>
            </w:r>
            <w:r w:rsidRPr="00E7377F">
              <w:rPr>
                <w:sz w:val="20"/>
                <w:szCs w:val="20"/>
              </w:rPr>
              <w:t xml:space="preserve"> identifies the individuals responsible for records management functions within the department</w:t>
            </w:r>
            <w:r>
              <w:rPr>
                <w:sz w:val="20"/>
                <w:szCs w:val="20"/>
              </w:rPr>
              <w:t xml:space="preserve"> and</w:t>
            </w:r>
            <w:r w:rsidRPr="00E7377F">
              <w:rPr>
                <w:sz w:val="20"/>
                <w:szCs w:val="20"/>
              </w:rPr>
              <w:t xml:space="preserve"> includes procedures for storage and final disposition.</w:t>
            </w:r>
          </w:p>
        </w:tc>
        <w:tc>
          <w:tcPr>
            <w:tcW w:w="1170" w:type="dxa"/>
            <w:shd w:val="clear" w:color="auto" w:fill="auto"/>
          </w:tcPr>
          <w:p w14:paraId="2C616722" w14:textId="77777777" w:rsidR="00FE6A17" w:rsidRPr="00756B3F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4130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87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6A1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FE6A17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2FBE442A" w14:textId="77777777" w:rsidR="00FE6A17" w:rsidRDefault="0010433F" w:rsidP="00E61CE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212572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1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E6A1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FE6A17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FE6A17" w14:paraId="2FF0AC5C" w14:textId="77777777" w:rsidTr="0098382A">
        <w:trPr>
          <w:cantSplit/>
          <w:trHeight w:val="377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79C9BDDD" w14:textId="77777777" w:rsidR="00FE6A17" w:rsidRPr="002A032A" w:rsidRDefault="00FE6A17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14:paraId="4B85B1D5" w14:textId="77777777" w:rsidR="00FE6A17" w:rsidRPr="00691D6A" w:rsidRDefault="0081682D" w:rsidP="0098382A">
            <w:pPr>
              <w:rPr>
                <w:b/>
                <w:bCs/>
              </w:rPr>
            </w:pPr>
            <w:r w:rsidRPr="00691D6A">
              <w:rPr>
                <w:b/>
                <w:bCs/>
                <w:i/>
                <w:iCs/>
                <w:sz w:val="20"/>
                <w:szCs w:val="20"/>
              </w:rPr>
              <w:t>DRMP Date:</w:t>
            </w:r>
            <w:r w:rsidR="00FE6A17" w:rsidRPr="00691D6A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190" w:type="dxa"/>
            <w:gridSpan w:val="3"/>
            <w:tcBorders>
              <w:left w:val="nil"/>
            </w:tcBorders>
            <w:vAlign w:val="center"/>
          </w:tcPr>
          <w:p w14:paraId="63041D9B" w14:textId="77777777" w:rsidR="00FE6A17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41938" w14:paraId="6033A04F" w14:textId="77777777" w:rsidTr="00167055">
        <w:trPr>
          <w:cantSplit/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3F111239" w14:textId="77777777" w:rsidR="00B41938" w:rsidRPr="0085228A" w:rsidRDefault="00B41938" w:rsidP="00F05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F4F585" w14:textId="77777777" w:rsidR="00B41938" w:rsidRDefault="006D1687" w:rsidP="00F0556D">
            <w:r>
              <w:rPr>
                <w:sz w:val="20"/>
                <w:szCs w:val="20"/>
              </w:rPr>
              <w:t>The DRMP was reviewed in 2023 and updated as needed. If changes were made, the updated DRMP was submitted to the RMO.</w:t>
            </w:r>
          </w:p>
        </w:tc>
        <w:tc>
          <w:tcPr>
            <w:tcW w:w="1170" w:type="dxa"/>
            <w:shd w:val="clear" w:color="auto" w:fill="FCE4D2" w:themeFill="accent2" w:themeFillTint="33"/>
          </w:tcPr>
          <w:p w14:paraId="2C7B9681" w14:textId="77777777" w:rsidR="006D1687" w:rsidRPr="00756B3F" w:rsidRDefault="0010433F" w:rsidP="006D1687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256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8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168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6D1687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1C49ACA1" w14:textId="77777777" w:rsidR="006D1687" w:rsidRDefault="0010433F" w:rsidP="006D1687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97482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8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168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6D1687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  <w:p w14:paraId="51706731" w14:textId="77777777" w:rsidR="00B41938" w:rsidRDefault="0010433F" w:rsidP="006D1687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2014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68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168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6D1687" w:rsidRPr="00756B3F">
              <w:rPr>
                <w:rFonts w:eastAsia="MS Gothic" w:cs="Segoe UI"/>
                <w:sz w:val="20"/>
                <w:szCs w:val="20"/>
              </w:rPr>
              <w:t>N</w:t>
            </w:r>
            <w:r w:rsidR="006D1687">
              <w:rPr>
                <w:rFonts w:eastAsia="MS Gothic" w:cs="Segoe UI"/>
                <w:sz w:val="20"/>
                <w:szCs w:val="20"/>
              </w:rPr>
              <w:t>/A</w:t>
            </w:r>
          </w:p>
        </w:tc>
      </w:tr>
      <w:tr w:rsidR="00B41938" w14:paraId="79C665AB" w14:textId="77777777" w:rsidTr="0098382A">
        <w:trPr>
          <w:cantSplit/>
          <w:trHeight w:val="440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3799EAEA" w14:textId="77777777" w:rsidR="00B41938" w:rsidRPr="002A032A" w:rsidRDefault="00B41938" w:rsidP="00F0556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14:paraId="26D5E249" w14:textId="77777777" w:rsidR="00B41938" w:rsidRDefault="00AB73F9" w:rsidP="0098382A">
            <w:pPr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Review Date in DRMP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3"/>
            <w:tcBorders>
              <w:left w:val="nil"/>
            </w:tcBorders>
            <w:vAlign w:val="center"/>
          </w:tcPr>
          <w:p w14:paraId="7656C4BC" w14:textId="77777777" w:rsidR="00B41938" w:rsidRPr="003D740F" w:rsidRDefault="002E2B65" w:rsidP="00983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740F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  <w:szCs w:val="20"/>
              </w:rPr>
            </w:r>
            <w:r w:rsidRPr="003D740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D14A42" w14:paraId="66BDA440" w14:textId="77777777" w:rsidTr="001828BF">
        <w:trPr>
          <w:cantSplit/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4B37373F" w14:textId="77777777" w:rsidR="00D14A42" w:rsidRPr="0085228A" w:rsidRDefault="006D1687" w:rsidP="00E61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4F5BE8" w14:textId="77777777" w:rsidR="00D14A42" w:rsidRDefault="00BF7406" w:rsidP="00E61CE8">
            <w:r>
              <w:rPr>
                <w:sz w:val="20"/>
                <w:szCs w:val="20"/>
              </w:rPr>
              <w:t xml:space="preserve">A records inventory or File Plan </w:t>
            </w:r>
            <w:r w:rsidR="00322C0A">
              <w:rPr>
                <w:sz w:val="20"/>
                <w:szCs w:val="20"/>
              </w:rPr>
              <w:t>has been</w:t>
            </w:r>
            <w:r>
              <w:rPr>
                <w:sz w:val="20"/>
                <w:szCs w:val="20"/>
              </w:rPr>
              <w:t xml:space="preserve"> submitted to the RMO.</w:t>
            </w:r>
          </w:p>
        </w:tc>
        <w:tc>
          <w:tcPr>
            <w:tcW w:w="1170" w:type="dxa"/>
            <w:shd w:val="clear" w:color="auto" w:fill="auto"/>
          </w:tcPr>
          <w:p w14:paraId="1F859BF7" w14:textId="77777777" w:rsidR="00D14A42" w:rsidRPr="00756B3F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55267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4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14A42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D14A42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63BD0D8C" w14:textId="77777777" w:rsidR="00D14A42" w:rsidRDefault="0010433F" w:rsidP="00E61CE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26660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A4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D14A42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D14A42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D14A42" w14:paraId="68153CE6" w14:textId="77777777" w:rsidTr="0098382A">
        <w:trPr>
          <w:cantSplit/>
          <w:trHeight w:val="575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145316C6" w14:textId="77777777" w:rsidR="00D14A42" w:rsidRPr="002A032A" w:rsidRDefault="00D14A42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nil"/>
            </w:tcBorders>
            <w:vAlign w:val="center"/>
          </w:tcPr>
          <w:p w14:paraId="529D7681" w14:textId="77777777" w:rsidR="00D14A42" w:rsidRPr="004337A9" w:rsidRDefault="006A1AC6" w:rsidP="0098382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337A9">
              <w:rPr>
                <w:b/>
                <w:bCs/>
                <w:i/>
                <w:iCs/>
                <w:sz w:val="20"/>
                <w:szCs w:val="20"/>
              </w:rPr>
              <w:t xml:space="preserve">Most Recent </w:t>
            </w:r>
            <w:r w:rsidR="00322C0A">
              <w:rPr>
                <w:b/>
                <w:bCs/>
                <w:i/>
                <w:iCs/>
                <w:sz w:val="20"/>
                <w:szCs w:val="20"/>
              </w:rPr>
              <w:t>File Plan</w:t>
            </w:r>
            <w:r w:rsidRPr="004337A9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8190" w:type="dxa"/>
            <w:gridSpan w:val="3"/>
            <w:tcBorders>
              <w:left w:val="nil"/>
            </w:tcBorders>
            <w:vAlign w:val="center"/>
          </w:tcPr>
          <w:p w14:paraId="7DD82520" w14:textId="77777777" w:rsidR="00D14A42" w:rsidRPr="003D740F" w:rsidRDefault="002E2B65" w:rsidP="0098382A"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C7997" w14:paraId="462F382D" w14:textId="77777777" w:rsidTr="00F069FC">
        <w:trPr>
          <w:cantSplit/>
          <w:trHeight w:val="638"/>
        </w:trPr>
        <w:tc>
          <w:tcPr>
            <w:tcW w:w="890" w:type="dxa"/>
            <w:shd w:val="clear" w:color="auto" w:fill="F2F2F2" w:themeFill="background1" w:themeFillShade="F2"/>
          </w:tcPr>
          <w:p w14:paraId="11CE4290" w14:textId="77777777" w:rsidR="00BC7997" w:rsidRPr="0085228A" w:rsidRDefault="006D1687" w:rsidP="00F05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4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DC3D38" w14:textId="77777777" w:rsidR="00BC7997" w:rsidRPr="003E71C5" w:rsidRDefault="00FA6200" w:rsidP="00F0556D">
            <w:pPr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The records inventory or file plan submitted to the RMO maps to </w:t>
            </w:r>
            <w:hyperlink r:id="rId10" w:history="1">
              <w:r>
                <w:rPr>
                  <w:rStyle w:val="Hyperlink"/>
                  <w:rFonts w:asciiTheme="minorHAnsi" w:hAnsiTheme="minorHAnsi" w:cstheme="minorHAnsi"/>
                  <w:szCs w:val="20"/>
                </w:rPr>
                <w:t>version 8.3 of the UTS Records Retention Schedule</w:t>
              </w:r>
            </w:hyperlink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(10/2/2023). </w:t>
            </w:r>
          </w:p>
        </w:tc>
        <w:tc>
          <w:tcPr>
            <w:tcW w:w="1170" w:type="dxa"/>
            <w:shd w:val="clear" w:color="auto" w:fill="FCE4D2" w:themeFill="accent2" w:themeFillTint="33"/>
          </w:tcPr>
          <w:p w14:paraId="0C255BF2" w14:textId="77777777" w:rsidR="00BC7997" w:rsidRPr="00756B3F" w:rsidRDefault="0010433F" w:rsidP="00F0556D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72699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997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C799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BC7997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10451B26" w14:textId="77777777" w:rsidR="00BC7997" w:rsidRDefault="0010433F" w:rsidP="00F0556D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7945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71C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BC7997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BC7997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3E71C5" w14:paraId="1A8343B9" w14:textId="77777777" w:rsidTr="001F3143">
        <w:trPr>
          <w:cantSplit/>
          <w:trHeight w:val="620"/>
        </w:trPr>
        <w:tc>
          <w:tcPr>
            <w:tcW w:w="10800" w:type="dxa"/>
            <w:gridSpan w:val="5"/>
          </w:tcPr>
          <w:p w14:paraId="1C8AF91B" w14:textId="77777777" w:rsidR="003E71C5" w:rsidRPr="003D740F" w:rsidRDefault="003E71C5" w:rsidP="003E71C5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RMO </w:t>
            </w:r>
            <w:r w:rsidRPr="00FE6A17">
              <w:rPr>
                <w:b/>
                <w:bCs/>
                <w:sz w:val="20"/>
                <w:szCs w:val="20"/>
              </w:rPr>
              <w:t>Comments:</w:t>
            </w:r>
            <w:r w:rsidRPr="00FE6A17">
              <w:rPr>
                <w:sz w:val="20"/>
                <w:szCs w:val="20"/>
              </w:rPr>
              <w:t xml:space="preserve"> </w:t>
            </w:r>
            <w:r w:rsidR="006C3E6A">
              <w:rPr>
                <w:sz w:val="20"/>
                <w:szCs w:val="20"/>
              </w:rPr>
              <w:t>The F</w:t>
            </w:r>
            <w:r w:rsidR="006C3E6A">
              <w:rPr>
                <w:rFonts w:asciiTheme="minorHAnsi" w:hAnsiTheme="minorHAnsi" w:cstheme="minorHAnsi"/>
                <w:szCs w:val="20"/>
              </w:rPr>
              <w:t xml:space="preserve">ile Plan should be reviewed for compliance with </w:t>
            </w:r>
            <w:r w:rsidR="006C3E6A" w:rsidRPr="00322C0A">
              <w:rPr>
                <w:rFonts w:asciiTheme="minorHAnsi" w:hAnsiTheme="minorHAnsi" w:cstheme="minorHAnsi"/>
                <w:szCs w:val="20"/>
              </w:rPr>
              <w:t>version 8.3 of the</w:t>
            </w:r>
            <w:r w:rsidR="006C3E6A">
              <w:rPr>
                <w:rFonts w:asciiTheme="minorHAnsi" w:hAnsiTheme="minorHAnsi" w:cstheme="minorHAnsi"/>
                <w:szCs w:val="20"/>
              </w:rPr>
              <w:t xml:space="preserve"> UTS</w:t>
            </w:r>
            <w:r w:rsidR="006C3E6A" w:rsidRPr="00322C0A">
              <w:rPr>
                <w:rFonts w:asciiTheme="minorHAnsi" w:hAnsiTheme="minorHAnsi" w:cstheme="minorHAnsi"/>
                <w:szCs w:val="20"/>
              </w:rPr>
              <w:t xml:space="preserve"> RRS</w:t>
            </w:r>
            <w:r w:rsidR="006C3E6A">
              <w:rPr>
                <w:rFonts w:asciiTheme="minorHAnsi" w:hAnsiTheme="minorHAnsi" w:cstheme="minorHAnsi"/>
                <w:szCs w:val="20"/>
              </w:rPr>
              <w:t xml:space="preserve">. </w:t>
            </w:r>
            <w:r w:rsidR="006C3E6A">
              <w:rPr>
                <w:rFonts w:asciiTheme="minorHAnsi" w:hAnsiTheme="minorHAnsi" w:cstheme="minorHAnsi"/>
              </w:rPr>
              <w:t>Version 8.3 was discussed at the October 2023 RMC Meeting (</w:t>
            </w:r>
            <w:hyperlink r:id="rId11" w:history="1">
              <w:r w:rsidR="006C3E6A" w:rsidRPr="001839B5">
                <w:rPr>
                  <w:rStyle w:val="Hyperlink"/>
                  <w:rFonts w:asciiTheme="minorHAnsi" w:hAnsiTheme="minorHAnsi" w:cstheme="minorHAnsi"/>
                </w:rPr>
                <w:t>notes here</w:t>
              </w:r>
            </w:hyperlink>
            <w:r w:rsidR="006C3E6A">
              <w:rPr>
                <w:rFonts w:asciiTheme="minorHAnsi" w:hAnsiTheme="minorHAnsi" w:cstheme="minorHAnsi"/>
              </w:rPr>
              <w:t xml:space="preserve">) and an email was sent to all Records Management Coordinators on 10/10/2023 outlining possible needed changes. </w:t>
            </w:r>
            <w:r w:rsidR="006C3E6A">
              <w:rPr>
                <w:rFonts w:asciiTheme="minorHAnsi" w:hAnsiTheme="minorHAnsi" w:cstheme="minorHAnsi"/>
                <w:szCs w:val="20"/>
              </w:rPr>
              <w:t>If changes are needed, please make the changes and return the updated file plan to the Records Management Officer.</w:t>
            </w:r>
          </w:p>
        </w:tc>
      </w:tr>
      <w:tr w:rsidR="003E71C5" w14:paraId="3092B4AB" w14:textId="77777777" w:rsidTr="001F3143">
        <w:trPr>
          <w:cantSplit/>
          <w:trHeight w:val="620"/>
        </w:trPr>
        <w:tc>
          <w:tcPr>
            <w:tcW w:w="10800" w:type="dxa"/>
            <w:gridSpan w:val="5"/>
          </w:tcPr>
          <w:p w14:paraId="38C9CB8D" w14:textId="77777777" w:rsidR="003E71C5" w:rsidRPr="003D740F" w:rsidRDefault="003E71C5" w:rsidP="003E71C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Comments (optional):</w:t>
            </w:r>
            <w:r w:rsidRPr="002E2B6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2B65">
              <w:rPr>
                <w:rFonts w:asciiTheme="minorHAnsi" w:hAnsiTheme="minorHAnsi" w:cstheme="minorHAnsi"/>
                <w:szCs w:val="20"/>
              </w:rPr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729D2CD" w14:textId="77777777" w:rsidR="00F05249" w:rsidRDefault="00F05249" w:rsidP="00FD2516"/>
    <w:p w14:paraId="6A88AB4E" w14:textId="77777777" w:rsidR="0082702B" w:rsidRPr="009414B3" w:rsidRDefault="0082702B" w:rsidP="0082702B">
      <w:pPr>
        <w:rPr>
          <w:sz w:val="20"/>
          <w:szCs w:val="20"/>
        </w:rPr>
      </w:pPr>
      <w:r w:rsidRPr="00164321">
        <w:rPr>
          <w:b/>
          <w:bCs/>
          <w:color w:val="973709" w:themeColor="accent3" w:themeShade="BF"/>
          <w:sz w:val="28"/>
          <w:szCs w:val="28"/>
        </w:rPr>
        <w:t>Training</w:t>
      </w:r>
      <w:r w:rsidR="002B3C2E" w:rsidRPr="00164321">
        <w:rPr>
          <w:b/>
          <w:bCs/>
          <w:color w:val="973709" w:themeColor="accent3" w:themeShade="BF"/>
          <w:sz w:val="28"/>
          <w:szCs w:val="28"/>
        </w:rPr>
        <w:t xml:space="preserve"> Activity</w:t>
      </w:r>
      <w:r w:rsidR="009414B3">
        <w:rPr>
          <w:b/>
          <w:bCs/>
          <w:color w:val="973709" w:themeColor="accent3" w:themeShade="BF"/>
          <w:sz w:val="28"/>
          <w:szCs w:val="28"/>
        </w:rPr>
        <w:br/>
      </w:r>
      <w:r w:rsidR="00532ECE">
        <w:rPr>
          <w:color w:val="3B3838" w:themeColor="background2" w:themeShade="40"/>
          <w:sz w:val="20"/>
          <w:szCs w:val="20"/>
        </w:rPr>
        <w:t xml:space="preserve">Activities required by </w:t>
      </w:r>
      <w:r w:rsidR="009414B3" w:rsidRPr="00E04AD9">
        <w:rPr>
          <w:color w:val="3B3838" w:themeColor="background2" w:themeShade="40"/>
          <w:sz w:val="20"/>
          <w:szCs w:val="20"/>
        </w:rPr>
        <w:t>HOP 4.1.6, Section 4.2(</w:t>
      </w:r>
      <w:r w:rsidR="00C3699A">
        <w:rPr>
          <w:color w:val="3B3838" w:themeColor="background2" w:themeShade="40"/>
          <w:sz w:val="20"/>
          <w:szCs w:val="20"/>
        </w:rPr>
        <w:t>b</w:t>
      </w:r>
      <w:r w:rsidR="009414B3" w:rsidRPr="00E04AD9">
        <w:rPr>
          <w:color w:val="3B3838" w:themeColor="background2" w:themeShade="40"/>
          <w:sz w:val="20"/>
          <w:szCs w:val="20"/>
        </w:rPr>
        <w:t xml:space="preserve">) and </w:t>
      </w:r>
      <w:r w:rsidR="00C3699A">
        <w:rPr>
          <w:color w:val="3B3838" w:themeColor="background2" w:themeShade="40"/>
          <w:sz w:val="20"/>
          <w:szCs w:val="20"/>
        </w:rPr>
        <w:t>Section 4.3(c)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516"/>
        <w:gridCol w:w="744"/>
        <w:gridCol w:w="772"/>
        <w:gridCol w:w="1516"/>
        <w:gridCol w:w="52"/>
        <w:gridCol w:w="1438"/>
        <w:gridCol w:w="182"/>
        <w:gridCol w:w="450"/>
        <w:gridCol w:w="910"/>
        <w:gridCol w:w="1430"/>
        <w:gridCol w:w="900"/>
      </w:tblGrid>
      <w:tr w:rsidR="0082702B" w:rsidRPr="00756B3F" w14:paraId="18FBBE42" w14:textId="77777777" w:rsidTr="00E61CE8"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1820CF51" w14:textId="77777777" w:rsidR="0082702B" w:rsidRPr="00756B3F" w:rsidRDefault="0082702B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6038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DBE1331" w14:textId="77777777" w:rsidR="0082702B" w:rsidRPr="00756B3F" w:rsidRDefault="0082702B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Description of Program Requirement</w:t>
            </w:r>
          </w:p>
        </w:tc>
        <w:tc>
          <w:tcPr>
            <w:tcW w:w="2972" w:type="dxa"/>
            <w:gridSpan w:val="4"/>
            <w:tcBorders>
              <w:top w:val="nil"/>
              <w:left w:val="nil"/>
              <w:right w:val="nil"/>
            </w:tcBorders>
          </w:tcPr>
          <w:p w14:paraId="3FF3248E" w14:textId="77777777" w:rsidR="0082702B" w:rsidRPr="00756B3F" w:rsidRDefault="0082702B" w:rsidP="00E61C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DCE28AF" w14:textId="77777777" w:rsidR="0082702B" w:rsidRPr="00756B3F" w:rsidRDefault="0082702B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sym w:font="Wingdings" w:char="F0FC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F3143">
              <w:rPr>
                <w:b/>
                <w:bCs/>
                <w:sz w:val="20"/>
                <w:szCs w:val="20"/>
              </w:rPr>
              <w:t>Met?</w:t>
            </w:r>
          </w:p>
        </w:tc>
      </w:tr>
      <w:tr w:rsidR="0082702B" w14:paraId="523835A2" w14:textId="77777777" w:rsidTr="00167055">
        <w:trPr>
          <w:trHeight w:val="341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0CBEA70C" w14:textId="77777777" w:rsidR="0082702B" w:rsidRPr="002A032A" w:rsidRDefault="006D1687" w:rsidP="00E61C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010" w:type="dxa"/>
            <w:gridSpan w:val="10"/>
            <w:shd w:val="clear" w:color="auto" w:fill="F2F2F2" w:themeFill="background1" w:themeFillShade="F2"/>
          </w:tcPr>
          <w:p w14:paraId="091B2C43" w14:textId="77777777" w:rsidR="0082702B" w:rsidRDefault="00041472" w:rsidP="00E61CE8">
            <w:r>
              <w:rPr>
                <w:sz w:val="20"/>
                <w:szCs w:val="20"/>
              </w:rPr>
              <w:t xml:space="preserve">At least one representative of the department attended bimonthly Records Management Coordinator meetings. If unable to attend, RMC viewed the meeting recordings (available for 2 months) or read the </w:t>
            </w:r>
            <w:hyperlink r:id="rId12" w:history="1">
              <w:r w:rsidRPr="008879A8">
                <w:rPr>
                  <w:rStyle w:val="Hyperlink"/>
                  <w:sz w:val="20"/>
                  <w:szCs w:val="20"/>
                </w:rPr>
                <w:t>meeting notes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 w:val="restart"/>
            <w:shd w:val="clear" w:color="auto" w:fill="FCE4D2" w:themeFill="accent2" w:themeFillTint="33"/>
          </w:tcPr>
          <w:p w14:paraId="727DC2F4" w14:textId="77777777" w:rsidR="0082702B" w:rsidRPr="00756B3F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199259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702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82702B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5DAD08D2" w14:textId="77777777" w:rsidR="0082702B" w:rsidRDefault="0010433F" w:rsidP="00E61CE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7996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2702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82702B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817872" w14:paraId="5F6F9900" w14:textId="77777777" w:rsidTr="00167055">
        <w:trPr>
          <w:trHeight w:val="503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516E5D6B" w14:textId="77777777" w:rsidR="0082702B" w:rsidRPr="002A032A" w:rsidRDefault="0082702B" w:rsidP="00E61CE8">
            <w:pPr>
              <w:jc w:val="center"/>
              <w:rPr>
                <w:rFonts w:eastAsia="MS Gothic" w:cs="Segoe UI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202BC59" w14:textId="77777777" w:rsidR="0082702B" w:rsidRPr="0076130B" w:rsidRDefault="0010433F" w:rsidP="00E61CE8">
            <w:pPr>
              <w:rPr>
                <w:rFonts w:eastAsia="MS Gothic" w:cs="Segoe UI"/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-152963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>
              <w:rPr>
                <w:rFonts w:eastAsia="MS Gothic" w:cs="Segoe UI"/>
                <w:sz w:val="18"/>
                <w:szCs w:val="18"/>
              </w:rPr>
              <w:t xml:space="preserve"> Feb 2023</w:t>
            </w:r>
          </w:p>
        </w:tc>
        <w:tc>
          <w:tcPr>
            <w:tcW w:w="1516" w:type="dxa"/>
            <w:gridSpan w:val="2"/>
            <w:vAlign w:val="center"/>
          </w:tcPr>
          <w:p w14:paraId="0E005A15" w14:textId="77777777" w:rsidR="0082702B" w:rsidRPr="0076130B" w:rsidRDefault="0010433F" w:rsidP="00E61CE8">
            <w:pPr>
              <w:rPr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-4547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</w:t>
            </w:r>
            <w:r w:rsidR="0082702B">
              <w:rPr>
                <w:rFonts w:eastAsia="MS Gothic" w:cs="Segoe UI"/>
                <w:sz w:val="18"/>
                <w:szCs w:val="18"/>
              </w:rPr>
              <w:t>April 2023</w:t>
            </w:r>
          </w:p>
        </w:tc>
        <w:tc>
          <w:tcPr>
            <w:tcW w:w="1516" w:type="dxa"/>
            <w:vAlign w:val="center"/>
          </w:tcPr>
          <w:p w14:paraId="3E8C9080" w14:textId="77777777" w:rsidR="0082702B" w:rsidRDefault="0010433F" w:rsidP="00E61CE8">
            <w:pPr>
              <w:rPr>
                <w:rFonts w:eastAsia="MS Gothic" w:cs="Segoe UI"/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104340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</w:t>
            </w:r>
            <w:r w:rsidR="0082702B">
              <w:rPr>
                <w:rFonts w:eastAsia="MS Gothic" w:cs="Segoe UI"/>
                <w:sz w:val="18"/>
                <w:szCs w:val="18"/>
              </w:rPr>
              <w:t>June</w:t>
            </w:r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202</w:t>
            </w:r>
            <w:r w:rsidR="0082702B">
              <w:rPr>
                <w:rFonts w:eastAsia="MS Gothic" w:cs="Segoe UI"/>
                <w:sz w:val="18"/>
                <w:szCs w:val="18"/>
              </w:rPr>
              <w:t>3</w:t>
            </w:r>
          </w:p>
          <w:p w14:paraId="3190532C" w14:textId="77777777" w:rsidR="0082702B" w:rsidRPr="0076130B" w:rsidRDefault="0082702B" w:rsidP="00E61CE8">
            <w:pPr>
              <w:rPr>
                <w:sz w:val="18"/>
                <w:szCs w:val="18"/>
              </w:rPr>
            </w:pPr>
            <w:r>
              <w:rPr>
                <w:rFonts w:eastAsia="MS Gothic" w:cs="Segoe UI"/>
                <w:sz w:val="18"/>
                <w:szCs w:val="18"/>
              </w:rPr>
              <w:t xml:space="preserve">    (Webinar)</w:t>
            </w:r>
          </w:p>
        </w:tc>
        <w:tc>
          <w:tcPr>
            <w:tcW w:w="1672" w:type="dxa"/>
            <w:gridSpan w:val="3"/>
            <w:vAlign w:val="center"/>
          </w:tcPr>
          <w:p w14:paraId="08D37C34" w14:textId="77777777" w:rsidR="0082702B" w:rsidRPr="0076130B" w:rsidRDefault="0010433F" w:rsidP="00E61CE8">
            <w:pPr>
              <w:rPr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12500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</w:t>
            </w:r>
            <w:r w:rsidR="0082702B">
              <w:rPr>
                <w:rFonts w:eastAsia="MS Gothic" w:cs="Segoe UI"/>
                <w:sz w:val="18"/>
                <w:szCs w:val="18"/>
              </w:rPr>
              <w:t>August</w:t>
            </w:r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202</w:t>
            </w:r>
            <w:r w:rsidR="0082702B">
              <w:rPr>
                <w:rFonts w:eastAsia="MS Gothic" w:cs="Segoe UI"/>
                <w:sz w:val="18"/>
                <w:szCs w:val="18"/>
              </w:rPr>
              <w:t>3</w:t>
            </w:r>
          </w:p>
        </w:tc>
        <w:tc>
          <w:tcPr>
            <w:tcW w:w="1360" w:type="dxa"/>
            <w:gridSpan w:val="2"/>
            <w:vAlign w:val="center"/>
          </w:tcPr>
          <w:p w14:paraId="345099BA" w14:textId="77777777" w:rsidR="0082702B" w:rsidRPr="0076130B" w:rsidRDefault="0010433F" w:rsidP="00E61CE8">
            <w:pPr>
              <w:rPr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7548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</w:t>
            </w:r>
            <w:r w:rsidR="0082702B">
              <w:rPr>
                <w:rFonts w:eastAsia="MS Gothic" w:cs="Segoe UI"/>
                <w:sz w:val="18"/>
                <w:szCs w:val="18"/>
              </w:rPr>
              <w:t>Oct 2023</w:t>
            </w:r>
          </w:p>
        </w:tc>
        <w:tc>
          <w:tcPr>
            <w:tcW w:w="1430" w:type="dxa"/>
            <w:vAlign w:val="center"/>
          </w:tcPr>
          <w:p w14:paraId="13264F50" w14:textId="77777777" w:rsidR="0082702B" w:rsidRPr="0076130B" w:rsidRDefault="0010433F" w:rsidP="00E61CE8">
            <w:pPr>
              <w:rPr>
                <w:sz w:val="18"/>
                <w:szCs w:val="18"/>
              </w:rPr>
            </w:pPr>
            <w:sdt>
              <w:sdtPr>
                <w:rPr>
                  <w:rFonts w:eastAsia="MS Gothic" w:cs="Segoe UI"/>
                  <w:sz w:val="18"/>
                  <w:szCs w:val="18"/>
                </w:rPr>
                <w:id w:val="156421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02B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82702B" w:rsidRPr="0076130B">
              <w:rPr>
                <w:rFonts w:eastAsia="MS Gothic" w:cs="Segoe UI"/>
                <w:sz w:val="18"/>
                <w:szCs w:val="18"/>
              </w:rPr>
              <w:t xml:space="preserve"> </w:t>
            </w:r>
            <w:r w:rsidR="0082702B">
              <w:rPr>
                <w:rFonts w:eastAsia="MS Gothic" w:cs="Segoe UI"/>
                <w:sz w:val="18"/>
                <w:szCs w:val="18"/>
              </w:rPr>
              <w:t>Dec 2023</w:t>
            </w:r>
          </w:p>
        </w:tc>
        <w:tc>
          <w:tcPr>
            <w:tcW w:w="900" w:type="dxa"/>
            <w:vMerge/>
            <w:shd w:val="clear" w:color="auto" w:fill="FCE4D2" w:themeFill="accent2" w:themeFillTint="33"/>
          </w:tcPr>
          <w:p w14:paraId="3FBD6244" w14:textId="77777777" w:rsidR="0082702B" w:rsidRDefault="0082702B" w:rsidP="00E61CE8">
            <w:pPr>
              <w:rPr>
                <w:rFonts w:eastAsia="MS Gothic" w:cs="Segoe UI"/>
                <w:sz w:val="20"/>
                <w:szCs w:val="20"/>
              </w:rPr>
            </w:pPr>
          </w:p>
        </w:tc>
      </w:tr>
      <w:tr w:rsidR="001828BF" w14:paraId="48831E19" w14:textId="77777777" w:rsidTr="001828BF">
        <w:trPr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574D8E15" w14:textId="77777777" w:rsidR="001828BF" w:rsidRPr="0085228A" w:rsidRDefault="006D1687" w:rsidP="00E61C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010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50A9D9" w14:textId="77777777" w:rsidR="001828BF" w:rsidRDefault="001828BF" w:rsidP="00E61CE8">
            <w:r>
              <w:rPr>
                <w:sz w:val="20"/>
                <w:szCs w:val="20"/>
              </w:rPr>
              <w:t>Each</w:t>
            </w:r>
            <w:r w:rsidRPr="00756B3F">
              <w:rPr>
                <w:sz w:val="20"/>
                <w:szCs w:val="20"/>
              </w:rPr>
              <w:t xml:space="preserve"> Records </w:t>
            </w:r>
            <w:r>
              <w:rPr>
                <w:sz w:val="20"/>
                <w:szCs w:val="20"/>
              </w:rPr>
              <w:t xml:space="preserve">Management </w:t>
            </w:r>
            <w:r w:rsidRPr="00756B3F">
              <w:rPr>
                <w:sz w:val="20"/>
                <w:szCs w:val="20"/>
              </w:rPr>
              <w:t>Coordinator</w:t>
            </w:r>
            <w:r>
              <w:rPr>
                <w:sz w:val="20"/>
                <w:szCs w:val="20"/>
              </w:rPr>
              <w:t xml:space="preserve"> has attended records management training within the past two years.</w:t>
            </w:r>
            <w:r w:rsidR="00CA37F4">
              <w:rPr>
                <w:sz w:val="20"/>
                <w:szCs w:val="20"/>
              </w:rPr>
              <w:t xml:space="preserve"> (Note: only the most recent training attendance dates are recorded below.)</w:t>
            </w:r>
          </w:p>
        </w:tc>
        <w:tc>
          <w:tcPr>
            <w:tcW w:w="900" w:type="dxa"/>
            <w:shd w:val="clear" w:color="auto" w:fill="auto"/>
          </w:tcPr>
          <w:p w14:paraId="1290CB18" w14:textId="77777777" w:rsidR="001828BF" w:rsidRPr="00756B3F" w:rsidRDefault="0010433F" w:rsidP="00E61CE8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13824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28BF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1828BF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57CC025A" w14:textId="77777777" w:rsidR="001828BF" w:rsidRDefault="0010433F" w:rsidP="00E61CE8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129888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BF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1828BF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1828BF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1828BF" w14:paraId="6C543355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9267208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02F18BA8" w14:textId="77777777" w:rsidR="001828BF" w:rsidRPr="008016B6" w:rsidRDefault="001828BF" w:rsidP="0098382A">
            <w:pPr>
              <w:rPr>
                <w:sz w:val="20"/>
                <w:szCs w:val="20"/>
              </w:rPr>
            </w:pPr>
            <w:r w:rsidRPr="003C19E9">
              <w:rPr>
                <w:b/>
                <w:bCs/>
                <w:sz w:val="20"/>
                <w:szCs w:val="20"/>
              </w:rPr>
              <w:t>RMC 1 Name</w:t>
            </w:r>
            <w:r w:rsidRPr="00691AFA">
              <w:rPr>
                <w:sz w:val="20"/>
                <w:szCs w:val="20"/>
              </w:rPr>
              <w:t xml:space="preserve">:  </w:t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2E2B65" w:rsidRPr="002E2B65">
              <w:rPr>
                <w:rFonts w:asciiTheme="minorHAnsi" w:hAnsiTheme="minorHAnsi" w:cstheme="minorHAnsi"/>
                <w:szCs w:val="20"/>
              </w:rPr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531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07874AFB" w14:textId="77777777" w:rsidR="001828BF" w:rsidRDefault="001828BF" w:rsidP="0098382A">
            <w:r w:rsidRPr="003C19E9">
              <w:rPr>
                <w:b/>
                <w:bCs/>
                <w:sz w:val="20"/>
                <w:szCs w:val="20"/>
              </w:rPr>
              <w:t>RMC 2 Name:</w:t>
            </w:r>
            <w:r w:rsidRPr="00691AFA">
              <w:rPr>
                <w:sz w:val="20"/>
                <w:szCs w:val="20"/>
              </w:rPr>
              <w:t xml:space="preserve">  </w:t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="002E2B65" w:rsidRPr="002E2B65">
              <w:rPr>
                <w:rFonts w:asciiTheme="minorHAnsi" w:hAnsiTheme="minorHAnsi" w:cstheme="minorHAnsi"/>
                <w:szCs w:val="20"/>
              </w:rPr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="002E2B65"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1828BF" w14:paraId="12642E3C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754244E5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0A59EE05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Introduction to RIM: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370CEDCA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060B2C2A" w14:textId="77777777" w:rsidR="001828BF" w:rsidRDefault="001828BF" w:rsidP="0098382A">
            <w:r w:rsidRPr="008016B6">
              <w:rPr>
                <w:i/>
                <w:iCs/>
                <w:sz w:val="20"/>
                <w:szCs w:val="20"/>
              </w:rPr>
              <w:t>Introduction to RIM: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75A9E933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52EDB2D2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284E6C12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6394B1D3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Using the RRS: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5A76C9D6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1A29FCF2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Using the RRS: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57D9A076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165C50AB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03F207F9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77287B39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Organizing</w:t>
            </w:r>
            <w:r w:rsidR="000B446B">
              <w:rPr>
                <w:i/>
                <w:iCs/>
                <w:sz w:val="20"/>
                <w:szCs w:val="20"/>
              </w:rPr>
              <w:t xml:space="preserve"> Info</w:t>
            </w:r>
            <w:r>
              <w:rPr>
                <w:i/>
                <w:iCs/>
                <w:sz w:val="20"/>
                <w:szCs w:val="20"/>
              </w:rPr>
              <w:t xml:space="preserve">: 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670C3A82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5B2D705B" w14:textId="77777777" w:rsidR="001828BF" w:rsidRDefault="001828BF" w:rsidP="0098382A">
            <w:r>
              <w:rPr>
                <w:i/>
                <w:iCs/>
                <w:sz w:val="20"/>
                <w:szCs w:val="20"/>
              </w:rPr>
              <w:t>Organizing Info: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793C38CF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0DE33FB3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E8F6026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0D687C35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Records Disposition: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7C71AE07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302E4C43" w14:textId="77777777" w:rsidR="001828BF" w:rsidRDefault="001828BF" w:rsidP="0098382A">
            <w:r>
              <w:rPr>
                <w:i/>
                <w:iCs/>
                <w:sz w:val="20"/>
                <w:szCs w:val="20"/>
              </w:rPr>
              <w:t>Records Disposition: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7B307AC8" w14:textId="77777777" w:rsidR="001828BF" w:rsidRPr="003D740F" w:rsidRDefault="002E2B65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228FB778" w14:textId="77777777" w:rsidTr="0098382A">
        <w:trPr>
          <w:trHeight w:val="197"/>
        </w:trPr>
        <w:tc>
          <w:tcPr>
            <w:tcW w:w="890" w:type="dxa"/>
            <w:vMerge/>
            <w:shd w:val="clear" w:color="auto" w:fill="E7E6E6" w:themeFill="background2"/>
          </w:tcPr>
          <w:p w14:paraId="620F5F03" w14:textId="77777777" w:rsidR="001828BF" w:rsidRPr="008A6828" w:rsidRDefault="001828BF" w:rsidP="00E61CE8">
            <w:pPr>
              <w:rPr>
                <w:rFonts w:cs="Segoe UI"/>
                <w:sz w:val="16"/>
                <w:szCs w:val="14"/>
              </w:rPr>
            </w:pPr>
          </w:p>
        </w:tc>
        <w:tc>
          <w:tcPr>
            <w:tcW w:w="9910" w:type="dxa"/>
            <w:gridSpan w:val="11"/>
            <w:shd w:val="clear" w:color="auto" w:fill="F2F2F2" w:themeFill="background1" w:themeFillShade="F2"/>
            <w:vAlign w:val="center"/>
          </w:tcPr>
          <w:p w14:paraId="02BCDDA5" w14:textId="77777777" w:rsidR="001828BF" w:rsidRPr="008A6828" w:rsidRDefault="001828BF" w:rsidP="0098382A">
            <w:pPr>
              <w:rPr>
                <w:rFonts w:cs="Segoe UI"/>
                <w:sz w:val="16"/>
                <w:szCs w:val="14"/>
              </w:rPr>
            </w:pPr>
          </w:p>
        </w:tc>
      </w:tr>
      <w:tr w:rsidR="001828BF" w14:paraId="502FCC65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7E7E36BB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00" w:type="dxa"/>
            <w:gridSpan w:val="5"/>
            <w:vAlign w:val="center"/>
          </w:tcPr>
          <w:p w14:paraId="4B06A75C" w14:textId="77777777" w:rsidR="001828BF" w:rsidRPr="008016B6" w:rsidRDefault="001828BF" w:rsidP="0098382A">
            <w:pPr>
              <w:rPr>
                <w:sz w:val="20"/>
                <w:szCs w:val="20"/>
              </w:rPr>
            </w:pPr>
            <w:r w:rsidRPr="008806BF">
              <w:rPr>
                <w:b/>
                <w:bCs/>
                <w:sz w:val="20"/>
                <w:szCs w:val="20"/>
              </w:rPr>
              <w:t>RMC 3 Name</w:t>
            </w:r>
            <w:r w:rsidRPr="00691AFA">
              <w:rPr>
                <w:sz w:val="20"/>
                <w:szCs w:val="20"/>
              </w:rPr>
              <w:t xml:space="preserve">:  </w:t>
            </w:r>
            <w:r w:rsidRPr="00746E08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746E08">
              <w:rPr>
                <w:rFonts w:asciiTheme="minorHAnsi" w:hAnsiTheme="minorHAnsi" w:cstheme="minorHAnsi"/>
              </w:rPr>
              <w:instrText xml:space="preserve"> FORMTEXT </w:instrText>
            </w:r>
            <w:r w:rsidRPr="00746E08">
              <w:rPr>
                <w:rFonts w:asciiTheme="minorHAnsi" w:hAnsiTheme="minorHAnsi" w:cstheme="minorHAnsi"/>
              </w:rPr>
            </w:r>
            <w:r w:rsidRPr="00746E08">
              <w:rPr>
                <w:rFonts w:asciiTheme="minorHAnsi" w:hAnsiTheme="minorHAnsi" w:cstheme="minorHAnsi"/>
              </w:rPr>
              <w:fldChar w:fldCharType="separate"/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310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94F3EF9" w14:textId="77777777" w:rsidR="001828BF" w:rsidRDefault="001828BF" w:rsidP="0098382A">
            <w:r w:rsidRPr="008806BF">
              <w:rPr>
                <w:b/>
                <w:bCs/>
                <w:sz w:val="20"/>
                <w:szCs w:val="20"/>
              </w:rPr>
              <w:t>RMC 4 Name:</w:t>
            </w:r>
            <w:r w:rsidRPr="00691AFA">
              <w:rPr>
                <w:sz w:val="20"/>
                <w:szCs w:val="20"/>
              </w:rPr>
              <w:t xml:space="preserve">  </w:t>
            </w:r>
            <w:r w:rsidRPr="00746E08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746E08">
              <w:rPr>
                <w:rFonts w:asciiTheme="minorHAnsi" w:hAnsiTheme="minorHAnsi" w:cstheme="minorHAnsi"/>
              </w:rPr>
              <w:instrText xml:space="preserve"> FORMTEXT </w:instrText>
            </w:r>
            <w:r w:rsidRPr="00746E08">
              <w:rPr>
                <w:rFonts w:asciiTheme="minorHAnsi" w:hAnsiTheme="minorHAnsi" w:cstheme="minorHAnsi"/>
              </w:rPr>
            </w:r>
            <w:r w:rsidRPr="00746E08">
              <w:rPr>
                <w:rFonts w:asciiTheme="minorHAnsi" w:hAnsiTheme="minorHAnsi" w:cstheme="minorHAnsi"/>
              </w:rPr>
              <w:fldChar w:fldCharType="separate"/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  <w:noProof/>
              </w:rPr>
              <w:t> </w:t>
            </w:r>
            <w:r w:rsidRPr="00746E08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329A7997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54C114C8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0E47318C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Introduction to RIM: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5C44891F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4C4D4C1E" w14:textId="77777777" w:rsidR="001828BF" w:rsidRDefault="001828BF" w:rsidP="0098382A">
            <w:r w:rsidRPr="008016B6">
              <w:rPr>
                <w:i/>
                <w:iCs/>
                <w:sz w:val="20"/>
                <w:szCs w:val="20"/>
              </w:rPr>
              <w:t>Introduction to RIM: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4C6DFD47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248F35A0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B3765CD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47496268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Using the RRS: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65511036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71E7DF0D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 w:rsidRPr="008016B6">
              <w:rPr>
                <w:i/>
                <w:iCs/>
                <w:sz w:val="20"/>
                <w:szCs w:val="20"/>
              </w:rPr>
              <w:t>Using the RRS: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6764E417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1B21592D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25090ADA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66F20ADC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Organizing Info: 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6E978691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4612510D" w14:textId="77777777" w:rsidR="001828BF" w:rsidRDefault="001828BF" w:rsidP="0098382A">
            <w:r>
              <w:rPr>
                <w:i/>
                <w:iCs/>
                <w:sz w:val="20"/>
                <w:szCs w:val="20"/>
              </w:rPr>
              <w:t>Organizing Info: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47BC3A9C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1828BF" w14:paraId="44FFCB24" w14:textId="77777777" w:rsidTr="0098382A">
        <w:trPr>
          <w:trHeight w:val="332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6966D967" w14:textId="77777777" w:rsidR="001828BF" w:rsidRPr="002A032A" w:rsidRDefault="001828BF" w:rsidP="00E61CE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14:paraId="29AF3E41" w14:textId="77777777" w:rsidR="001828BF" w:rsidRPr="008016B6" w:rsidRDefault="001828BF" w:rsidP="0098382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Records Disposition:</w:t>
            </w:r>
          </w:p>
        </w:tc>
        <w:tc>
          <w:tcPr>
            <w:tcW w:w="2340" w:type="dxa"/>
            <w:gridSpan w:val="3"/>
            <w:tcBorders>
              <w:left w:val="nil"/>
            </w:tcBorders>
            <w:vAlign w:val="center"/>
          </w:tcPr>
          <w:p w14:paraId="42F4046D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left w:val="nil"/>
              <w:right w:val="nil"/>
            </w:tcBorders>
            <w:vAlign w:val="center"/>
          </w:tcPr>
          <w:p w14:paraId="265AA802" w14:textId="77777777" w:rsidR="001828BF" w:rsidRDefault="001828BF" w:rsidP="0098382A">
            <w:r>
              <w:rPr>
                <w:i/>
                <w:iCs/>
                <w:sz w:val="20"/>
                <w:szCs w:val="20"/>
              </w:rPr>
              <w:t>Records Disposition:</w:t>
            </w:r>
          </w:p>
        </w:tc>
        <w:tc>
          <w:tcPr>
            <w:tcW w:w="3240" w:type="dxa"/>
            <w:gridSpan w:val="3"/>
            <w:tcBorders>
              <w:left w:val="nil"/>
            </w:tcBorders>
            <w:vAlign w:val="center"/>
          </w:tcPr>
          <w:p w14:paraId="7EEC2978" w14:textId="77777777" w:rsidR="001828BF" w:rsidRPr="003D740F" w:rsidRDefault="001828BF" w:rsidP="0098382A">
            <w:pPr>
              <w:rPr>
                <w:rFonts w:asciiTheme="minorHAnsi" w:hAnsiTheme="minorHAnsi" w:cstheme="minorHAnsi"/>
              </w:rPr>
            </w:pPr>
            <w:r w:rsidRPr="003D740F">
              <w:rPr>
                <w:rFonts w:asciiTheme="minorHAnsi" w:hAnsiTheme="minorHAnsi" w:cstheme="minorHAnsi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</w:rPr>
            </w:r>
            <w:r w:rsidRPr="003D740F">
              <w:rPr>
                <w:rFonts w:asciiTheme="minorHAnsi" w:hAnsiTheme="minorHAnsi" w:cstheme="minorHAnsi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</w:rPr>
              <w:t> </w:t>
            </w:r>
            <w:r w:rsidRPr="003D740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31B45" w14:paraId="13326803" w14:textId="77777777" w:rsidTr="00E61CE8">
        <w:trPr>
          <w:trHeight w:val="620"/>
        </w:trPr>
        <w:tc>
          <w:tcPr>
            <w:tcW w:w="10800" w:type="dxa"/>
            <w:gridSpan w:val="12"/>
          </w:tcPr>
          <w:p w14:paraId="2421094F" w14:textId="77777777" w:rsidR="00041472" w:rsidRDefault="00831B45" w:rsidP="00E61CE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RMO </w:t>
            </w:r>
            <w:r w:rsidRPr="00FE6A17">
              <w:rPr>
                <w:b/>
                <w:bCs/>
                <w:sz w:val="20"/>
                <w:szCs w:val="20"/>
              </w:rPr>
              <w:t>Comments:</w:t>
            </w:r>
            <w:r w:rsidRPr="00FE6A17">
              <w:rPr>
                <w:sz w:val="20"/>
                <w:szCs w:val="20"/>
              </w:rPr>
              <w:t xml:space="preserve"> </w:t>
            </w:r>
            <w:r w:rsidR="006D1687">
              <w:rPr>
                <w:sz w:val="20"/>
                <w:szCs w:val="20"/>
              </w:rPr>
              <w:t>At least one R</w:t>
            </w:r>
            <w:r w:rsidR="00041472" w:rsidRPr="004F0F48">
              <w:rPr>
                <w:rFonts w:asciiTheme="minorHAnsi" w:hAnsiTheme="minorHAnsi" w:cstheme="minorHAnsi"/>
                <w:szCs w:val="20"/>
              </w:rPr>
              <w:t>ecords Management Coordinator</w:t>
            </w:r>
            <w:r w:rsidR="006D1687">
              <w:rPr>
                <w:rFonts w:asciiTheme="minorHAnsi" w:hAnsiTheme="minorHAnsi" w:cstheme="minorHAnsi"/>
                <w:szCs w:val="20"/>
              </w:rPr>
              <w:t xml:space="preserve"> from each department</w:t>
            </w:r>
            <w:r w:rsidR="00041472" w:rsidRPr="004F0F48">
              <w:rPr>
                <w:rFonts w:asciiTheme="minorHAnsi" w:hAnsiTheme="minorHAnsi" w:cstheme="minorHAnsi"/>
                <w:szCs w:val="20"/>
              </w:rPr>
              <w:t xml:space="preserve"> should attend</w:t>
            </w:r>
            <w:r w:rsidR="00041472">
              <w:rPr>
                <w:rFonts w:asciiTheme="minorHAnsi" w:hAnsiTheme="minorHAnsi" w:cstheme="minorHAnsi"/>
                <w:szCs w:val="20"/>
              </w:rPr>
              <w:t xml:space="preserve"> bimonthly RMC Meetings. </w:t>
            </w:r>
            <w:hyperlink r:id="rId13" w:history="1">
              <w:r w:rsidR="00041472" w:rsidRPr="008879A8">
                <w:rPr>
                  <w:rStyle w:val="Hyperlink"/>
                  <w:sz w:val="20"/>
                  <w:szCs w:val="20"/>
                </w:rPr>
                <w:t>Meeting notes</w:t>
              </w:r>
            </w:hyperlink>
            <w:r w:rsidR="00041472">
              <w:rPr>
                <w:sz w:val="20"/>
                <w:szCs w:val="20"/>
              </w:rPr>
              <w:t xml:space="preserve"> are available on SharePoint for any missed RMC meetings.</w:t>
            </w:r>
          </w:p>
          <w:p w14:paraId="226EDE63" w14:textId="77777777" w:rsidR="00041472" w:rsidRDefault="00041472" w:rsidP="00E61CE8">
            <w:pPr>
              <w:rPr>
                <w:sz w:val="20"/>
                <w:szCs w:val="20"/>
              </w:rPr>
            </w:pPr>
          </w:p>
          <w:p w14:paraId="125648C5" w14:textId="77777777" w:rsidR="00831B45" w:rsidRDefault="006D1687" w:rsidP="00E61CE8">
            <w:r>
              <w:rPr>
                <w:rFonts w:asciiTheme="minorHAnsi" w:hAnsiTheme="minorHAnsi" w:cstheme="minorHAnsi"/>
                <w:szCs w:val="20"/>
              </w:rPr>
              <w:t xml:space="preserve">All </w:t>
            </w:r>
            <w:r w:rsidR="00041472">
              <w:rPr>
                <w:rFonts w:asciiTheme="minorHAnsi" w:hAnsiTheme="minorHAnsi" w:cstheme="minorHAnsi"/>
                <w:szCs w:val="20"/>
              </w:rPr>
              <w:t xml:space="preserve">RMCs should attend records management training at least once every two years. </w:t>
            </w:r>
            <w:hyperlink r:id="rId14" w:history="1">
              <w:r w:rsidR="00167055" w:rsidRPr="00041472">
                <w:rPr>
                  <w:rStyle w:val="Hyperlink"/>
                  <w:rFonts w:asciiTheme="minorHAnsi" w:hAnsiTheme="minorHAnsi" w:cstheme="minorHAnsi"/>
                  <w:szCs w:val="20"/>
                </w:rPr>
                <w:t>Training classes</w:t>
              </w:r>
            </w:hyperlink>
            <w:r w:rsidR="00167055" w:rsidRPr="004F0F48">
              <w:rPr>
                <w:rFonts w:asciiTheme="minorHAnsi" w:hAnsiTheme="minorHAnsi" w:cstheme="minorHAnsi"/>
                <w:szCs w:val="20"/>
              </w:rPr>
              <w:t xml:space="preserve"> are offered on a quarterly basis. </w:t>
            </w:r>
          </w:p>
        </w:tc>
      </w:tr>
      <w:tr w:rsidR="00831B45" w14:paraId="47D15558" w14:textId="77777777" w:rsidTr="00E61CE8">
        <w:trPr>
          <w:trHeight w:val="620"/>
        </w:trPr>
        <w:tc>
          <w:tcPr>
            <w:tcW w:w="10800" w:type="dxa"/>
            <w:gridSpan w:val="12"/>
          </w:tcPr>
          <w:p w14:paraId="0FCD08A5" w14:textId="77777777" w:rsidR="00831B45" w:rsidRDefault="00A3398C" w:rsidP="00E61C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Department Comments (optional):</w:t>
            </w:r>
            <w:r w:rsidRPr="002E2B6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2B65">
              <w:rPr>
                <w:rFonts w:asciiTheme="minorHAnsi" w:hAnsiTheme="minorHAnsi" w:cstheme="minorHAnsi"/>
                <w:szCs w:val="20"/>
              </w:rPr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44C3DBAC" w14:textId="77777777" w:rsidR="00041472" w:rsidRDefault="00041472" w:rsidP="0082702B">
      <w:pPr>
        <w:rPr>
          <w:b/>
          <w:bCs/>
          <w:color w:val="973709" w:themeColor="accent3" w:themeShade="BF"/>
          <w:sz w:val="28"/>
          <w:szCs w:val="28"/>
        </w:rPr>
      </w:pPr>
    </w:p>
    <w:p w14:paraId="28CF32FF" w14:textId="77777777" w:rsidR="0082702B" w:rsidRPr="009414B3" w:rsidRDefault="0082702B" w:rsidP="0082702B">
      <w:pPr>
        <w:rPr>
          <w:sz w:val="20"/>
          <w:szCs w:val="20"/>
        </w:rPr>
      </w:pPr>
      <w:r w:rsidRPr="00164321">
        <w:rPr>
          <w:b/>
          <w:bCs/>
          <w:color w:val="973709" w:themeColor="accent3" w:themeShade="BF"/>
          <w:sz w:val="28"/>
          <w:szCs w:val="28"/>
        </w:rPr>
        <w:t>Records Disposition Activity</w:t>
      </w:r>
      <w:r w:rsidR="009414B3">
        <w:rPr>
          <w:b/>
          <w:bCs/>
          <w:color w:val="973709" w:themeColor="accent3" w:themeShade="BF"/>
          <w:sz w:val="28"/>
          <w:szCs w:val="28"/>
        </w:rPr>
        <w:br/>
      </w:r>
      <w:r w:rsidR="00532ECE">
        <w:rPr>
          <w:color w:val="3B3838" w:themeColor="background2" w:themeShade="40"/>
          <w:sz w:val="20"/>
          <w:szCs w:val="20"/>
        </w:rPr>
        <w:t xml:space="preserve">Activities </w:t>
      </w:r>
      <w:r w:rsidR="00EA27C2">
        <w:rPr>
          <w:color w:val="3B3838" w:themeColor="background2" w:themeShade="40"/>
          <w:sz w:val="20"/>
          <w:szCs w:val="20"/>
        </w:rPr>
        <w:t xml:space="preserve">required by </w:t>
      </w:r>
      <w:r w:rsidR="009414B3" w:rsidRPr="00E04AD9">
        <w:rPr>
          <w:color w:val="3B3838" w:themeColor="background2" w:themeShade="40"/>
          <w:sz w:val="20"/>
          <w:szCs w:val="20"/>
        </w:rPr>
        <w:t>HOP 4.1.6, Section 4.2</w:t>
      </w:r>
      <w:r w:rsidR="00106A04">
        <w:rPr>
          <w:color w:val="3B3838" w:themeColor="background2" w:themeShade="40"/>
          <w:sz w:val="20"/>
          <w:szCs w:val="20"/>
        </w:rPr>
        <w:t xml:space="preserve">(a), </w:t>
      </w:r>
      <w:r w:rsidR="002A5AF8">
        <w:rPr>
          <w:color w:val="3B3838" w:themeColor="background2" w:themeShade="40"/>
          <w:sz w:val="20"/>
          <w:szCs w:val="20"/>
        </w:rPr>
        <w:t>(d)</w:t>
      </w:r>
      <w:r w:rsidR="00106A04">
        <w:rPr>
          <w:color w:val="3B3838" w:themeColor="background2" w:themeShade="40"/>
          <w:sz w:val="20"/>
          <w:szCs w:val="20"/>
        </w:rPr>
        <w:t>,</w:t>
      </w:r>
      <w:r w:rsidR="002A5AF8">
        <w:rPr>
          <w:color w:val="3B3838" w:themeColor="background2" w:themeShade="40"/>
          <w:sz w:val="20"/>
          <w:szCs w:val="20"/>
        </w:rPr>
        <w:t xml:space="preserve"> and (e)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1810"/>
        <w:gridCol w:w="4228"/>
        <w:gridCol w:w="2963"/>
        <w:gridCol w:w="9"/>
        <w:gridCol w:w="900"/>
      </w:tblGrid>
      <w:tr w:rsidR="001F3143" w:rsidRPr="00756B3F" w14:paraId="64E88742" w14:textId="77777777" w:rsidTr="001F3143"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2FE42E7D" w14:textId="77777777" w:rsidR="001F3143" w:rsidRPr="00756B3F" w:rsidRDefault="001F3143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Item</w:t>
            </w:r>
            <w:r>
              <w:rPr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60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FD840AF" w14:textId="77777777" w:rsidR="001F3143" w:rsidRPr="00756B3F" w:rsidRDefault="001F3143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t>Description of Program Requirement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right w:val="nil"/>
            </w:tcBorders>
          </w:tcPr>
          <w:p w14:paraId="06365A29" w14:textId="77777777" w:rsidR="001F3143" w:rsidRPr="00756B3F" w:rsidRDefault="001F3143" w:rsidP="00E61CE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</w:tcPr>
          <w:p w14:paraId="6E2D8F8A" w14:textId="77777777" w:rsidR="001F3143" w:rsidRPr="00756B3F" w:rsidRDefault="001F3143" w:rsidP="00E61CE8">
            <w:pPr>
              <w:rPr>
                <w:b/>
                <w:bCs/>
                <w:sz w:val="20"/>
                <w:szCs w:val="20"/>
              </w:rPr>
            </w:pPr>
            <w:r w:rsidRPr="00756B3F">
              <w:rPr>
                <w:b/>
                <w:bCs/>
                <w:sz w:val="20"/>
                <w:szCs w:val="20"/>
              </w:rPr>
              <w:sym w:font="Wingdings" w:char="F0FC"/>
            </w:r>
            <w:r>
              <w:rPr>
                <w:b/>
                <w:bCs/>
                <w:sz w:val="20"/>
                <w:szCs w:val="20"/>
              </w:rPr>
              <w:t xml:space="preserve"> Met?</w:t>
            </w:r>
          </w:p>
        </w:tc>
      </w:tr>
      <w:tr w:rsidR="0000635B" w14:paraId="39493D6C" w14:textId="77777777" w:rsidTr="00F0556D">
        <w:trPr>
          <w:trHeight w:val="233"/>
        </w:trPr>
        <w:tc>
          <w:tcPr>
            <w:tcW w:w="890" w:type="dxa"/>
            <w:vMerge w:val="restart"/>
            <w:shd w:val="clear" w:color="auto" w:fill="F2F2F2" w:themeFill="background1" w:themeFillShade="F2"/>
          </w:tcPr>
          <w:p w14:paraId="4799DEFF" w14:textId="77777777" w:rsidR="0000635B" w:rsidRPr="0085228A" w:rsidRDefault="0000635B" w:rsidP="00F055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6D168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0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50CA550" w14:textId="77777777" w:rsidR="0000635B" w:rsidRDefault="0000635B" w:rsidP="00F0556D">
            <w:r>
              <w:rPr>
                <w:sz w:val="20"/>
                <w:szCs w:val="20"/>
              </w:rPr>
              <w:t xml:space="preserve">At least one Records Disposition Request </w:t>
            </w:r>
            <w:r w:rsidR="006D1687">
              <w:rPr>
                <w:sz w:val="20"/>
                <w:szCs w:val="20"/>
              </w:rPr>
              <w:t xml:space="preserve">or Archival Records Transfer form </w:t>
            </w:r>
            <w:r>
              <w:rPr>
                <w:sz w:val="20"/>
                <w:szCs w:val="20"/>
              </w:rPr>
              <w:t>was submitted in 2023 to request the destruction or archival transfer of eligible records.</w:t>
            </w:r>
          </w:p>
        </w:tc>
        <w:tc>
          <w:tcPr>
            <w:tcW w:w="909" w:type="dxa"/>
            <w:gridSpan w:val="2"/>
            <w:shd w:val="clear" w:color="auto" w:fill="auto"/>
          </w:tcPr>
          <w:p w14:paraId="012EF59D" w14:textId="77777777" w:rsidR="0000635B" w:rsidRPr="00756B3F" w:rsidRDefault="0010433F" w:rsidP="00F0556D">
            <w:pPr>
              <w:rPr>
                <w:rFonts w:eastAsia="MS Gothic" w:cs="Segoe UI"/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1172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635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00635B" w:rsidRPr="00756B3F">
              <w:rPr>
                <w:rFonts w:eastAsia="MS Gothic" w:cs="Segoe UI"/>
                <w:sz w:val="20"/>
                <w:szCs w:val="20"/>
              </w:rPr>
              <w:t>Yes</w:t>
            </w:r>
          </w:p>
          <w:p w14:paraId="01912BC8" w14:textId="77777777" w:rsidR="0000635B" w:rsidRDefault="0010433F" w:rsidP="00F0556D">
            <w:pPr>
              <w:rPr>
                <w:sz w:val="20"/>
                <w:szCs w:val="20"/>
              </w:rPr>
            </w:pPr>
            <w:sdt>
              <w:sdtPr>
                <w:rPr>
                  <w:rFonts w:eastAsia="MS Gothic" w:cs="Segoe UI"/>
                  <w:sz w:val="20"/>
                  <w:szCs w:val="20"/>
                </w:rPr>
                <w:id w:val="-16834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B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00635B">
              <w:rPr>
                <w:rFonts w:eastAsia="MS Gothic" w:cs="Segoe UI"/>
                <w:sz w:val="20"/>
                <w:szCs w:val="20"/>
              </w:rPr>
              <w:t xml:space="preserve"> </w:t>
            </w:r>
            <w:r w:rsidR="0000635B" w:rsidRPr="00756B3F">
              <w:rPr>
                <w:rFonts w:eastAsia="MS Gothic" w:cs="Segoe UI"/>
                <w:sz w:val="20"/>
                <w:szCs w:val="20"/>
              </w:rPr>
              <w:t>No</w:t>
            </w:r>
          </w:p>
        </w:tc>
      </w:tr>
      <w:tr w:rsidR="0000635B" w14:paraId="71F8C4AB" w14:textId="77777777" w:rsidTr="0098382A">
        <w:trPr>
          <w:trHeight w:val="575"/>
        </w:trPr>
        <w:tc>
          <w:tcPr>
            <w:tcW w:w="890" w:type="dxa"/>
            <w:vMerge/>
            <w:shd w:val="clear" w:color="auto" w:fill="F2F2F2" w:themeFill="background1" w:themeFillShade="F2"/>
          </w:tcPr>
          <w:p w14:paraId="49C62C30" w14:textId="77777777" w:rsidR="0000635B" w:rsidRPr="002A032A" w:rsidRDefault="0000635B" w:rsidP="00F0556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10" w:type="dxa"/>
            <w:tcBorders>
              <w:right w:val="nil"/>
            </w:tcBorders>
            <w:vAlign w:val="center"/>
          </w:tcPr>
          <w:p w14:paraId="529A17C3" w14:textId="77777777" w:rsidR="0000635B" w:rsidRPr="00F776E4" w:rsidRDefault="0000635B" w:rsidP="0098382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Most Recent Request:</w:t>
            </w:r>
          </w:p>
        </w:tc>
        <w:tc>
          <w:tcPr>
            <w:tcW w:w="8100" w:type="dxa"/>
            <w:gridSpan w:val="4"/>
            <w:tcBorders>
              <w:left w:val="nil"/>
            </w:tcBorders>
            <w:vAlign w:val="center"/>
          </w:tcPr>
          <w:p w14:paraId="7C8E6402" w14:textId="77777777" w:rsidR="0000635B" w:rsidRDefault="0000635B" w:rsidP="0098382A">
            <w:pPr>
              <w:rPr>
                <w:rFonts w:asciiTheme="minorHAnsi" w:hAnsiTheme="minorHAnsi" w:cstheme="minorHAnsi"/>
                <w:szCs w:val="20"/>
              </w:rPr>
            </w:pPr>
            <w:r w:rsidRPr="003D740F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3D740F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3D740F">
              <w:rPr>
                <w:rFonts w:asciiTheme="minorHAnsi" w:hAnsiTheme="minorHAnsi" w:cstheme="minorHAnsi"/>
                <w:szCs w:val="20"/>
              </w:rPr>
            </w:r>
            <w:r w:rsidRPr="003D740F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3D740F">
              <w:rPr>
                <w:rFonts w:asciiTheme="minorHAnsi" w:hAnsiTheme="minorHAnsi" w:cstheme="minorHAnsi"/>
                <w:szCs w:val="20"/>
              </w:rPr>
              <w:fldChar w:fldCharType="end"/>
            </w:r>
          </w:p>
          <w:p w14:paraId="7D9FAE90" w14:textId="77777777" w:rsidR="0000635B" w:rsidRPr="003D740F" w:rsidRDefault="0000635B" w:rsidP="009838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B45" w14:paraId="12B99EFE" w14:textId="77777777" w:rsidTr="001F3143">
        <w:trPr>
          <w:trHeight w:val="620"/>
        </w:trPr>
        <w:tc>
          <w:tcPr>
            <w:tcW w:w="10800" w:type="dxa"/>
            <w:gridSpan w:val="6"/>
          </w:tcPr>
          <w:p w14:paraId="6F9DC5C9" w14:textId="77777777" w:rsidR="00831B45" w:rsidRDefault="00831B45" w:rsidP="00E61CE8">
            <w:r>
              <w:rPr>
                <w:b/>
                <w:bCs/>
                <w:sz w:val="20"/>
                <w:szCs w:val="20"/>
              </w:rPr>
              <w:t xml:space="preserve">RMO </w:t>
            </w:r>
            <w:r w:rsidRPr="00FE6A17">
              <w:rPr>
                <w:b/>
                <w:bCs/>
                <w:sz w:val="20"/>
                <w:szCs w:val="20"/>
              </w:rPr>
              <w:t>Comments:</w:t>
            </w:r>
            <w:r w:rsidRPr="00FE6A17">
              <w:rPr>
                <w:sz w:val="20"/>
                <w:szCs w:val="20"/>
              </w:rPr>
              <w:t xml:space="preserve"> </w:t>
            </w:r>
            <w:r w:rsidR="00167055" w:rsidRPr="009A5F4C">
              <w:rPr>
                <w:rFonts w:asciiTheme="minorHAnsi" w:hAnsiTheme="minorHAnsi" w:cstheme="minorHAnsi"/>
              </w:rPr>
              <w:t>All Systems of Record (databases, file shares, and/or paper filing systems) should be reviewed at least annually for records eligible for disposition. A records disposition request is required to document the disposition of any UT System record that is not classified as “transitory information.”</w:t>
            </w:r>
          </w:p>
        </w:tc>
      </w:tr>
      <w:tr w:rsidR="00831B45" w14:paraId="2500BBA6" w14:textId="77777777" w:rsidTr="001F3143">
        <w:trPr>
          <w:trHeight w:val="620"/>
        </w:trPr>
        <w:tc>
          <w:tcPr>
            <w:tcW w:w="10800" w:type="dxa"/>
            <w:gridSpan w:val="6"/>
          </w:tcPr>
          <w:p w14:paraId="76152A32" w14:textId="77777777" w:rsidR="00F224AB" w:rsidRPr="003D740F" w:rsidRDefault="00A3398C" w:rsidP="00F224A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Comments (optional):</w:t>
            </w:r>
            <w:r w:rsidRPr="002E2B6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2B65">
              <w:rPr>
                <w:rFonts w:asciiTheme="minorHAnsi" w:hAnsiTheme="minorHAnsi" w:cstheme="minorHAnsi"/>
                <w:szCs w:val="20"/>
              </w:rPr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82B8FF8" w14:textId="77777777" w:rsidR="000E2B1A" w:rsidRDefault="000E2B1A" w:rsidP="000038F2">
      <w:pPr>
        <w:tabs>
          <w:tab w:val="left" w:pos="3840"/>
        </w:tabs>
      </w:pPr>
    </w:p>
    <w:p w14:paraId="2A3EED92" w14:textId="77777777" w:rsidR="00F60B96" w:rsidRPr="00E747CB" w:rsidRDefault="00B81140" w:rsidP="00F60B96">
      <w:pPr>
        <w:rPr>
          <w:color w:val="003767" w:themeColor="accent1"/>
          <w:sz w:val="20"/>
          <w:szCs w:val="20"/>
        </w:rPr>
      </w:pPr>
      <w:r>
        <w:rPr>
          <w:b/>
          <w:bCs/>
          <w:color w:val="003767" w:themeColor="accent1"/>
          <w:sz w:val="28"/>
          <w:szCs w:val="28"/>
        </w:rPr>
        <w:t>Other</w:t>
      </w:r>
      <w:r w:rsidR="00F60B96">
        <w:rPr>
          <w:b/>
          <w:bCs/>
          <w:color w:val="003767" w:themeColor="accent1"/>
          <w:sz w:val="28"/>
          <w:szCs w:val="28"/>
        </w:rPr>
        <w:t xml:space="preserve">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0B96" w14:paraId="0C822D32" w14:textId="77777777" w:rsidTr="00F0556D">
        <w:trPr>
          <w:trHeight w:val="620"/>
        </w:trPr>
        <w:tc>
          <w:tcPr>
            <w:tcW w:w="10800" w:type="dxa"/>
          </w:tcPr>
          <w:p w14:paraId="4B2CB0A9" w14:textId="77777777" w:rsidR="00F60B96" w:rsidRPr="003D740F" w:rsidRDefault="00F60B96" w:rsidP="00F0556D">
            <w:pPr>
              <w:rPr>
                <w:rFonts w:asciiTheme="minorHAnsi" w:hAnsiTheme="minorHAnsi"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RMO </w:t>
            </w:r>
            <w:r w:rsidRPr="00FE6A17">
              <w:rPr>
                <w:b/>
                <w:bCs/>
                <w:sz w:val="20"/>
                <w:szCs w:val="20"/>
              </w:rPr>
              <w:t>Comments:</w:t>
            </w:r>
            <w:r w:rsidRPr="00FE6A17">
              <w:rPr>
                <w:sz w:val="20"/>
                <w:szCs w:val="20"/>
              </w:rPr>
              <w:t xml:space="preserve"> </w:t>
            </w:r>
            <w:r w:rsidR="006D1687">
              <w:rPr>
                <w:rFonts w:asciiTheme="minorHAnsi" w:hAnsiTheme="minorHAnsi" w:cstheme="minorHAnsi"/>
                <w:szCs w:val="20"/>
              </w:rPr>
              <w:t>None</w:t>
            </w:r>
          </w:p>
        </w:tc>
      </w:tr>
      <w:tr w:rsidR="00F60B96" w14:paraId="73ECE7B1" w14:textId="77777777" w:rsidTr="00F0556D">
        <w:trPr>
          <w:trHeight w:val="620"/>
        </w:trPr>
        <w:tc>
          <w:tcPr>
            <w:tcW w:w="10800" w:type="dxa"/>
          </w:tcPr>
          <w:p w14:paraId="790C9CEB" w14:textId="77777777" w:rsidR="00F60B96" w:rsidRPr="003D740F" w:rsidRDefault="00A3398C" w:rsidP="00F0556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Department Comments (optional):</w:t>
            </w:r>
            <w:r w:rsidRPr="002E2B6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AgencyCode"/>
                  <w:enabled/>
                  <w:calcOnExit w:val="0"/>
                  <w:helpText w:type="text" w:val="Enter the three (3) digit agency code"/>
                  <w:statusText w:type="text" w:val="Enter the three (3) digit agency code"/>
                  <w:textInput/>
                </w:ffData>
              </w:fldChar>
            </w:r>
            <w:r w:rsidRPr="002E2B65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2E2B65">
              <w:rPr>
                <w:rFonts w:asciiTheme="minorHAnsi" w:hAnsiTheme="minorHAnsi" w:cstheme="minorHAnsi"/>
                <w:szCs w:val="20"/>
              </w:rPr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2E2B65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6281691C" w14:textId="77777777" w:rsidR="00F60B96" w:rsidRDefault="00F60B96" w:rsidP="000038F2">
      <w:pPr>
        <w:tabs>
          <w:tab w:val="left" w:pos="3840"/>
        </w:tabs>
      </w:pPr>
    </w:p>
    <w:p w14:paraId="19AA4219" w14:textId="77777777" w:rsidR="00395BFB" w:rsidRDefault="00A92EA8" w:rsidP="000E2B1A">
      <w:pPr>
        <w:rPr>
          <w:b/>
          <w:bCs/>
          <w:color w:val="003767" w:themeColor="accent1"/>
          <w:sz w:val="28"/>
          <w:szCs w:val="28"/>
        </w:rPr>
      </w:pPr>
      <w:r w:rsidRPr="00E747CB">
        <w:rPr>
          <w:b/>
          <w:bCs/>
          <w:color w:val="003767" w:themeColor="accent1"/>
          <w:sz w:val="28"/>
          <w:szCs w:val="28"/>
        </w:rPr>
        <w:t xml:space="preserve">Checklist </w:t>
      </w:r>
      <w:r w:rsidR="000E2B1A" w:rsidRPr="00E747CB">
        <w:rPr>
          <w:b/>
          <w:bCs/>
          <w:color w:val="003767" w:themeColor="accent1"/>
          <w:sz w:val="28"/>
          <w:szCs w:val="28"/>
        </w:rPr>
        <w:t>Review</w:t>
      </w:r>
      <w:r w:rsidR="005B353F" w:rsidRPr="00E747CB">
        <w:rPr>
          <w:b/>
          <w:bCs/>
          <w:color w:val="003767" w:themeColor="accent1"/>
          <w:sz w:val="28"/>
          <w:szCs w:val="28"/>
        </w:rPr>
        <w:t xml:space="preserve"> by Department</w:t>
      </w:r>
    </w:p>
    <w:p w14:paraId="33B67447" w14:textId="77777777" w:rsidR="00F75DF7" w:rsidRPr="000948C2" w:rsidRDefault="00261100" w:rsidP="000E2B1A">
      <w:r w:rsidRPr="000948C2">
        <w:t xml:space="preserve">This checklist should be reviewed by the </w:t>
      </w:r>
      <w:r w:rsidR="00C41ED5" w:rsidRPr="000948C2">
        <w:t xml:space="preserve">Records Management Coordinator. </w:t>
      </w:r>
      <w:r w:rsidR="00F75DF7" w:rsidRPr="000948C2">
        <w:t>If any changes are needed</w:t>
      </w:r>
      <w:r w:rsidR="004A6EF2" w:rsidRPr="000948C2">
        <w:t xml:space="preserve">, or if </w:t>
      </w:r>
      <w:r w:rsidR="00A418FD" w:rsidRPr="000948C2">
        <w:t xml:space="preserve">the </w:t>
      </w:r>
      <w:r w:rsidR="008A2F8C">
        <w:t>RMC</w:t>
      </w:r>
      <w:r w:rsidR="00A418FD" w:rsidRPr="000948C2">
        <w:t xml:space="preserve"> wishes to correct a deficiency, please make those changes and return the </w:t>
      </w:r>
      <w:r w:rsidR="000948C2" w:rsidRPr="000948C2">
        <w:t xml:space="preserve">updated </w:t>
      </w:r>
      <w:r w:rsidR="00A418FD" w:rsidRPr="000948C2">
        <w:t xml:space="preserve">form to the RMO. </w:t>
      </w:r>
    </w:p>
    <w:p w14:paraId="79978E4C" w14:textId="77777777" w:rsidR="00A418FD" w:rsidRPr="000948C2" w:rsidRDefault="00A418FD" w:rsidP="00A418FD">
      <w:pPr>
        <w:tabs>
          <w:tab w:val="left" w:pos="3840"/>
        </w:tabs>
        <w:spacing w:before="240"/>
      </w:pPr>
      <w:r w:rsidRPr="000948C2">
        <w:t xml:space="preserve">If you would like to meet with the RMO regarding any of the items on this checklist, please contact Angela Ossar at (512) 499-4339 or </w:t>
      </w:r>
      <w:hyperlink r:id="rId15" w:history="1">
        <w:r w:rsidRPr="000948C2">
          <w:rPr>
            <w:rStyle w:val="Hyperlink"/>
          </w:rPr>
          <w:t>aossar@utsystem.edu</w:t>
        </w:r>
      </w:hyperlink>
      <w:r w:rsidRPr="000948C2">
        <w:t xml:space="preserve">. </w:t>
      </w:r>
    </w:p>
    <w:p w14:paraId="463AF6E4" w14:textId="77777777" w:rsidR="00A418FD" w:rsidRDefault="00A418FD" w:rsidP="00ED6DC5">
      <w:pPr>
        <w:rPr>
          <w:b/>
          <w:bCs/>
        </w:rPr>
      </w:pPr>
      <w:r w:rsidRPr="000948C2">
        <w:t xml:space="preserve">The </w:t>
      </w:r>
      <w:r w:rsidR="00ED6DC5">
        <w:t xml:space="preserve">most current version of this </w:t>
      </w:r>
      <w:r w:rsidRPr="000948C2">
        <w:t xml:space="preserve">checklist </w:t>
      </w:r>
      <w:r w:rsidR="00164E99" w:rsidRPr="000948C2">
        <w:t xml:space="preserve">will be provided to </w:t>
      </w:r>
      <w:r w:rsidR="00832652">
        <w:t>this department’s</w:t>
      </w:r>
      <w:r w:rsidR="00164E99" w:rsidRPr="000948C2">
        <w:t xml:space="preserve"> Department Head</w:t>
      </w:r>
      <w:r w:rsidR="00F75DF7" w:rsidRPr="000948C2">
        <w:t xml:space="preserve"> on or after </w:t>
      </w:r>
      <w:r w:rsidR="0082416E">
        <w:rPr>
          <w:b/>
          <w:bCs/>
        </w:rPr>
        <w:t>February 29</w:t>
      </w:r>
      <w:r w:rsidR="00F75DF7" w:rsidRPr="000948C2">
        <w:rPr>
          <w:b/>
          <w:bCs/>
        </w:rPr>
        <w:t xml:space="preserve">, 2024. </w:t>
      </w:r>
    </w:p>
    <w:p w14:paraId="5F1E5747" w14:textId="77777777" w:rsidR="0023371F" w:rsidRDefault="0023371F" w:rsidP="00ED6DC5">
      <w:pPr>
        <w:rPr>
          <w:b/>
          <w:bCs/>
        </w:rPr>
      </w:pPr>
    </w:p>
    <w:p w14:paraId="2A071F74" w14:textId="77777777" w:rsidR="00C74222" w:rsidRDefault="00C74222" w:rsidP="0023371F">
      <w:pPr>
        <w:spacing w:before="240"/>
        <w:rPr>
          <w:b/>
          <w:bCs/>
          <w:color w:val="003767" w:themeColor="accent1"/>
          <w:sz w:val="28"/>
          <w:szCs w:val="28"/>
        </w:rPr>
      </w:pPr>
      <w:r>
        <w:rPr>
          <w:b/>
          <w:bCs/>
          <w:color w:val="003767" w:themeColor="accent1"/>
          <w:sz w:val="28"/>
          <w:szCs w:val="28"/>
        </w:rPr>
        <w:t>Retention of this Checklist</w:t>
      </w:r>
    </w:p>
    <w:p w14:paraId="6E4E64C1" w14:textId="77777777" w:rsidR="00C74222" w:rsidRPr="00C74222" w:rsidRDefault="00C74222" w:rsidP="00C74222">
      <w:pPr>
        <w:rPr>
          <w:sz w:val="20"/>
          <w:szCs w:val="20"/>
        </w:rPr>
      </w:pPr>
      <w:r>
        <w:t>The Records Management Officer will retain the master copy of this checklist. Any copies retained by the department should be considered convenience copies</w:t>
      </w:r>
      <w:r w:rsidR="0023371F">
        <w:t xml:space="preserve"> and do not need to be retained. </w:t>
      </w:r>
    </w:p>
    <w:sectPr w:rsidR="00C74222" w:rsidRPr="00C74222" w:rsidSect="0010433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3B31" w14:textId="77777777" w:rsidR="0010433F" w:rsidRDefault="0010433F" w:rsidP="00183331">
      <w:pPr>
        <w:spacing w:after="0" w:line="240" w:lineRule="auto"/>
      </w:pPr>
      <w:r>
        <w:separator/>
      </w:r>
    </w:p>
  </w:endnote>
  <w:endnote w:type="continuationSeparator" w:id="0">
    <w:p w14:paraId="33BEC46B" w14:textId="77777777" w:rsidR="0010433F" w:rsidRDefault="0010433F" w:rsidP="0018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8DB2" w14:textId="77777777" w:rsidR="00BD1132" w:rsidRDefault="00BD11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9204" w14:textId="77777777" w:rsidR="00BD1132" w:rsidRDefault="00BD1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451D4" w14:textId="77777777" w:rsidR="000038F2" w:rsidRPr="000038F2" w:rsidRDefault="000038F2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Pr="000038F2">
      <w:rPr>
        <w:sz w:val="18"/>
        <w:szCs w:val="18"/>
      </w:rPr>
      <w:t>ev</w:t>
    </w:r>
    <w:r>
      <w:rPr>
        <w:sz w:val="18"/>
        <w:szCs w:val="18"/>
      </w:rPr>
      <w:t xml:space="preserve">ised </w:t>
    </w:r>
    <w:r w:rsidR="00B80377">
      <w:rPr>
        <w:sz w:val="18"/>
        <w:szCs w:val="18"/>
      </w:rPr>
      <w:t>12/</w:t>
    </w:r>
    <w:r w:rsidR="006D1687">
      <w:rPr>
        <w:sz w:val="18"/>
        <w:szCs w:val="18"/>
      </w:rPr>
      <w:t>20</w:t>
    </w:r>
    <w:r w:rsidR="001C64D6">
      <w:rPr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A8378" w14:textId="77777777" w:rsidR="0010433F" w:rsidRDefault="0010433F" w:rsidP="00183331">
      <w:pPr>
        <w:spacing w:after="0" w:line="240" w:lineRule="auto"/>
      </w:pPr>
      <w:r>
        <w:separator/>
      </w:r>
    </w:p>
  </w:footnote>
  <w:footnote w:type="continuationSeparator" w:id="0">
    <w:p w14:paraId="6EB1A8B2" w14:textId="77777777" w:rsidR="0010433F" w:rsidRDefault="0010433F" w:rsidP="00183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FDEF" w14:textId="77777777" w:rsidR="00BD1132" w:rsidRDefault="00BD11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98381352"/>
      <w:docPartObj>
        <w:docPartGallery w:val="Page Numbers (Top of Page)"/>
        <w:docPartUnique/>
      </w:docPartObj>
    </w:sdtPr>
    <w:sdtEndPr/>
    <w:sdtContent>
      <w:p w14:paraId="02B02089" w14:textId="77777777" w:rsidR="008A2F8C" w:rsidRPr="000E2B1A" w:rsidRDefault="008A2F8C" w:rsidP="008A2F8C">
        <w:pPr>
          <w:pStyle w:val="Header"/>
          <w:tabs>
            <w:tab w:val="clear" w:pos="9360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Records &amp; Information Management Compliance Review | </w:t>
        </w:r>
        <w:r w:rsidRPr="00B94BAD">
          <w:rPr>
            <w:b/>
            <w:bCs/>
            <w:sz w:val="20"/>
            <w:szCs w:val="20"/>
          </w:rPr>
          <w:t>2023</w:t>
        </w:r>
        <w:r>
          <w:rPr>
            <w:sz w:val="20"/>
            <w:szCs w:val="20"/>
          </w:rPr>
          <w:t xml:space="preserve">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       </w:t>
        </w:r>
        <w:r w:rsidRPr="000E2B1A">
          <w:rPr>
            <w:sz w:val="20"/>
            <w:szCs w:val="20"/>
          </w:rPr>
          <w:t xml:space="preserve">Page </w:t>
        </w:r>
        <w:r w:rsidRPr="000E2B1A">
          <w:rPr>
            <w:b/>
            <w:bCs/>
          </w:rPr>
          <w:fldChar w:fldCharType="begin"/>
        </w:r>
        <w:r w:rsidRPr="000E2B1A">
          <w:rPr>
            <w:b/>
            <w:bCs/>
            <w:sz w:val="20"/>
            <w:szCs w:val="20"/>
          </w:rPr>
          <w:instrText xml:space="preserve"> PAGE </w:instrText>
        </w:r>
        <w:r w:rsidRPr="000E2B1A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0E2B1A">
          <w:rPr>
            <w:b/>
            <w:bCs/>
          </w:rPr>
          <w:fldChar w:fldCharType="end"/>
        </w:r>
        <w:r w:rsidRPr="000E2B1A">
          <w:rPr>
            <w:sz w:val="20"/>
            <w:szCs w:val="20"/>
          </w:rPr>
          <w:t xml:space="preserve"> of </w:t>
        </w:r>
        <w:r w:rsidRPr="000E2B1A">
          <w:rPr>
            <w:b/>
            <w:bCs/>
          </w:rPr>
          <w:fldChar w:fldCharType="begin"/>
        </w:r>
        <w:r w:rsidRPr="000E2B1A">
          <w:rPr>
            <w:b/>
            <w:bCs/>
            <w:sz w:val="20"/>
            <w:szCs w:val="20"/>
          </w:rPr>
          <w:instrText xml:space="preserve"> NUMPAGES  </w:instrText>
        </w:r>
        <w:r w:rsidRPr="000E2B1A"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 w:rsidRPr="000E2B1A">
          <w:rPr>
            <w:b/>
            <w:bCs/>
          </w:rPr>
          <w:fldChar w:fldCharType="end"/>
        </w:r>
      </w:p>
    </w:sdtContent>
  </w:sdt>
  <w:p w14:paraId="39DCD2C7" w14:textId="77777777" w:rsidR="00FA1AA3" w:rsidRDefault="00FA1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EA28" w14:textId="77777777" w:rsidR="00BD1132" w:rsidRDefault="00BD1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EBE"/>
    <w:multiLevelType w:val="multilevel"/>
    <w:tmpl w:val="B478F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16DD7"/>
    <w:multiLevelType w:val="hybridMultilevel"/>
    <w:tmpl w:val="5B507458"/>
    <w:lvl w:ilvl="0" w:tplc="9108646E">
      <w:start w:val="5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294D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904A3"/>
    <w:multiLevelType w:val="hybridMultilevel"/>
    <w:tmpl w:val="36E2D324"/>
    <w:lvl w:ilvl="0" w:tplc="9108646E">
      <w:start w:val="5"/>
      <w:numFmt w:val="decimal"/>
      <w:lvlText w:val="%1."/>
      <w:lvlJc w:val="left"/>
      <w:pPr>
        <w:ind w:left="360" w:hanging="360"/>
      </w:pPr>
      <w:rPr>
        <w:rFonts w:eastAsiaTheme="majorEastAsia" w:cstheme="majorBidi" w:hint="default"/>
        <w:b/>
        <w:color w:val="00294D" w:themeColor="accent1" w:themeShade="BF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90E20"/>
    <w:multiLevelType w:val="multilevel"/>
    <w:tmpl w:val="07CA1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831E74"/>
    <w:multiLevelType w:val="multilevel"/>
    <w:tmpl w:val="E03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A2E6C"/>
    <w:multiLevelType w:val="hybridMultilevel"/>
    <w:tmpl w:val="64D6E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57DB3"/>
    <w:multiLevelType w:val="multilevel"/>
    <w:tmpl w:val="28AA6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5105E4"/>
    <w:multiLevelType w:val="multilevel"/>
    <w:tmpl w:val="5214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401CE"/>
    <w:multiLevelType w:val="hybridMultilevel"/>
    <w:tmpl w:val="DD94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72A47"/>
    <w:multiLevelType w:val="multilevel"/>
    <w:tmpl w:val="41024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F5D5A"/>
    <w:multiLevelType w:val="multilevel"/>
    <w:tmpl w:val="2CC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2D6E43"/>
    <w:multiLevelType w:val="multilevel"/>
    <w:tmpl w:val="A8D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8E2D35"/>
    <w:multiLevelType w:val="multilevel"/>
    <w:tmpl w:val="24F8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8B2570"/>
    <w:multiLevelType w:val="multilevel"/>
    <w:tmpl w:val="24F8865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321A6F"/>
    <w:multiLevelType w:val="multilevel"/>
    <w:tmpl w:val="A4DA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D9318F"/>
    <w:multiLevelType w:val="multilevel"/>
    <w:tmpl w:val="CC92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5C7CBA"/>
    <w:multiLevelType w:val="hybridMultilevel"/>
    <w:tmpl w:val="3D927458"/>
    <w:lvl w:ilvl="0" w:tplc="BE8CB31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A6015"/>
    <w:multiLevelType w:val="hybridMultilevel"/>
    <w:tmpl w:val="50822008"/>
    <w:lvl w:ilvl="0" w:tplc="185C0762">
      <w:start w:val="1"/>
      <w:numFmt w:val="lowerLetter"/>
      <w:lvlText w:val="%1)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7326F"/>
    <w:multiLevelType w:val="multilevel"/>
    <w:tmpl w:val="075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8C7FE0"/>
    <w:multiLevelType w:val="hybridMultilevel"/>
    <w:tmpl w:val="5FF0E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475003">
    <w:abstractNumId w:val="14"/>
  </w:num>
  <w:num w:numId="2" w16cid:durableId="312756782">
    <w:abstractNumId w:val="11"/>
  </w:num>
  <w:num w:numId="3" w16cid:durableId="1313876404">
    <w:abstractNumId w:val="0"/>
    <w:lvlOverride w:ilvl="0">
      <w:startOverride w:val="2"/>
    </w:lvlOverride>
  </w:num>
  <w:num w:numId="4" w16cid:durableId="944846059">
    <w:abstractNumId w:val="9"/>
    <w:lvlOverride w:ilvl="0">
      <w:startOverride w:val="3"/>
    </w:lvlOverride>
  </w:num>
  <w:num w:numId="5" w16cid:durableId="453257885">
    <w:abstractNumId w:val="6"/>
    <w:lvlOverride w:ilvl="0">
      <w:startOverride w:val="4"/>
    </w:lvlOverride>
  </w:num>
  <w:num w:numId="6" w16cid:durableId="1351949251">
    <w:abstractNumId w:val="10"/>
    <w:lvlOverride w:ilvl="0">
      <w:startOverride w:val="5"/>
    </w:lvlOverride>
  </w:num>
  <w:num w:numId="7" w16cid:durableId="920988702">
    <w:abstractNumId w:val="3"/>
    <w:lvlOverride w:ilvl="0">
      <w:startOverride w:val="6"/>
    </w:lvlOverride>
  </w:num>
  <w:num w:numId="8" w16cid:durableId="1386686712">
    <w:abstractNumId w:val="4"/>
    <w:lvlOverride w:ilvl="0">
      <w:startOverride w:val="7"/>
    </w:lvlOverride>
  </w:num>
  <w:num w:numId="9" w16cid:durableId="506671147">
    <w:abstractNumId w:val="12"/>
  </w:num>
  <w:num w:numId="10" w16cid:durableId="972755409">
    <w:abstractNumId w:val="7"/>
    <w:lvlOverride w:ilvl="0">
      <w:startOverride w:val="8"/>
    </w:lvlOverride>
  </w:num>
  <w:num w:numId="11" w16cid:durableId="1971787256">
    <w:abstractNumId w:val="18"/>
    <w:lvlOverride w:ilvl="0">
      <w:startOverride w:val="9"/>
    </w:lvlOverride>
  </w:num>
  <w:num w:numId="12" w16cid:durableId="11687769">
    <w:abstractNumId w:val="15"/>
    <w:lvlOverride w:ilvl="0">
      <w:startOverride w:val="10"/>
    </w:lvlOverride>
  </w:num>
  <w:num w:numId="13" w16cid:durableId="798688746">
    <w:abstractNumId w:val="1"/>
  </w:num>
  <w:num w:numId="14" w16cid:durableId="1977177855">
    <w:abstractNumId w:val="2"/>
  </w:num>
  <w:num w:numId="15" w16cid:durableId="604656616">
    <w:abstractNumId w:val="19"/>
  </w:num>
  <w:num w:numId="16" w16cid:durableId="289631423">
    <w:abstractNumId w:val="16"/>
  </w:num>
  <w:num w:numId="17" w16cid:durableId="909660621">
    <w:abstractNumId w:val="8"/>
  </w:num>
  <w:num w:numId="18" w16cid:durableId="611791497">
    <w:abstractNumId w:val="13"/>
  </w:num>
  <w:num w:numId="19" w16cid:durableId="977808784">
    <w:abstractNumId w:val="17"/>
  </w:num>
  <w:num w:numId="20" w16cid:durableId="1792702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3F"/>
    <w:rsid w:val="000038F2"/>
    <w:rsid w:val="0000635B"/>
    <w:rsid w:val="000216F2"/>
    <w:rsid w:val="00041472"/>
    <w:rsid w:val="00061F95"/>
    <w:rsid w:val="00064647"/>
    <w:rsid w:val="00091F76"/>
    <w:rsid w:val="000948C2"/>
    <w:rsid w:val="000962A0"/>
    <w:rsid w:val="000B0613"/>
    <w:rsid w:val="000B184F"/>
    <w:rsid w:val="000B214A"/>
    <w:rsid w:val="000B446B"/>
    <w:rsid w:val="000C3023"/>
    <w:rsid w:val="000D6629"/>
    <w:rsid w:val="000E116B"/>
    <w:rsid w:val="000E2B1A"/>
    <w:rsid w:val="0010433F"/>
    <w:rsid w:val="00106A04"/>
    <w:rsid w:val="00142272"/>
    <w:rsid w:val="00142DC0"/>
    <w:rsid w:val="00150DE2"/>
    <w:rsid w:val="00164321"/>
    <w:rsid w:val="00164E99"/>
    <w:rsid w:val="00167055"/>
    <w:rsid w:val="0018017D"/>
    <w:rsid w:val="001828BF"/>
    <w:rsid w:val="00183331"/>
    <w:rsid w:val="0018335A"/>
    <w:rsid w:val="001B10C9"/>
    <w:rsid w:val="001C593F"/>
    <w:rsid w:val="001C64D6"/>
    <w:rsid w:val="001E1851"/>
    <w:rsid w:val="001F3143"/>
    <w:rsid w:val="00211BE6"/>
    <w:rsid w:val="00215F44"/>
    <w:rsid w:val="00225122"/>
    <w:rsid w:val="00233581"/>
    <w:rsid w:val="0023371F"/>
    <w:rsid w:val="00237CDB"/>
    <w:rsid w:val="00261100"/>
    <w:rsid w:val="002653AA"/>
    <w:rsid w:val="00275110"/>
    <w:rsid w:val="002861E4"/>
    <w:rsid w:val="00296E56"/>
    <w:rsid w:val="002A032A"/>
    <w:rsid w:val="002A4A3C"/>
    <w:rsid w:val="002A5AF8"/>
    <w:rsid w:val="002A644B"/>
    <w:rsid w:val="002B3C2E"/>
    <w:rsid w:val="002D0BB0"/>
    <w:rsid w:val="002D7C52"/>
    <w:rsid w:val="002E2B65"/>
    <w:rsid w:val="002E4145"/>
    <w:rsid w:val="002F554F"/>
    <w:rsid w:val="00322C0A"/>
    <w:rsid w:val="00337EDD"/>
    <w:rsid w:val="00340090"/>
    <w:rsid w:val="00345785"/>
    <w:rsid w:val="003500D1"/>
    <w:rsid w:val="00357A3B"/>
    <w:rsid w:val="0036136D"/>
    <w:rsid w:val="00395BFB"/>
    <w:rsid w:val="003A096A"/>
    <w:rsid w:val="003B3B5A"/>
    <w:rsid w:val="003C19E9"/>
    <w:rsid w:val="003D1EB8"/>
    <w:rsid w:val="003D67F3"/>
    <w:rsid w:val="003D740F"/>
    <w:rsid w:val="003E71C5"/>
    <w:rsid w:val="003F4C99"/>
    <w:rsid w:val="003F62FF"/>
    <w:rsid w:val="004004E9"/>
    <w:rsid w:val="00403ADE"/>
    <w:rsid w:val="004061C0"/>
    <w:rsid w:val="0041669A"/>
    <w:rsid w:val="00433522"/>
    <w:rsid w:val="004337A9"/>
    <w:rsid w:val="004370FE"/>
    <w:rsid w:val="00441B58"/>
    <w:rsid w:val="004502AC"/>
    <w:rsid w:val="004577BC"/>
    <w:rsid w:val="00467C9C"/>
    <w:rsid w:val="004706BD"/>
    <w:rsid w:val="0047070D"/>
    <w:rsid w:val="00474BB8"/>
    <w:rsid w:val="00475966"/>
    <w:rsid w:val="00477EF9"/>
    <w:rsid w:val="00485215"/>
    <w:rsid w:val="004942B1"/>
    <w:rsid w:val="004A6EF2"/>
    <w:rsid w:val="004B4FBD"/>
    <w:rsid w:val="004C0AA5"/>
    <w:rsid w:val="004D23EB"/>
    <w:rsid w:val="004D4AEE"/>
    <w:rsid w:val="004D4CAD"/>
    <w:rsid w:val="004E0D76"/>
    <w:rsid w:val="004F168A"/>
    <w:rsid w:val="00506E50"/>
    <w:rsid w:val="00510CAA"/>
    <w:rsid w:val="00512659"/>
    <w:rsid w:val="00521965"/>
    <w:rsid w:val="00525DF4"/>
    <w:rsid w:val="00532ECE"/>
    <w:rsid w:val="005379E3"/>
    <w:rsid w:val="005521A1"/>
    <w:rsid w:val="00565326"/>
    <w:rsid w:val="005848C0"/>
    <w:rsid w:val="00585E67"/>
    <w:rsid w:val="005A2D7F"/>
    <w:rsid w:val="005B353F"/>
    <w:rsid w:val="005C0375"/>
    <w:rsid w:val="005C5F81"/>
    <w:rsid w:val="005C641B"/>
    <w:rsid w:val="005C66F0"/>
    <w:rsid w:val="005D0107"/>
    <w:rsid w:val="005E455F"/>
    <w:rsid w:val="005F116A"/>
    <w:rsid w:val="005F3C1A"/>
    <w:rsid w:val="005F42EA"/>
    <w:rsid w:val="00603B4C"/>
    <w:rsid w:val="006115B7"/>
    <w:rsid w:val="006365F5"/>
    <w:rsid w:val="006418E1"/>
    <w:rsid w:val="00641D5B"/>
    <w:rsid w:val="00663558"/>
    <w:rsid w:val="00674727"/>
    <w:rsid w:val="00684A43"/>
    <w:rsid w:val="00691AFA"/>
    <w:rsid w:val="00691CC9"/>
    <w:rsid w:val="00691D6A"/>
    <w:rsid w:val="006A1AC6"/>
    <w:rsid w:val="006B062D"/>
    <w:rsid w:val="006B373B"/>
    <w:rsid w:val="006C094A"/>
    <w:rsid w:val="006C3E6A"/>
    <w:rsid w:val="006D1687"/>
    <w:rsid w:val="006E281D"/>
    <w:rsid w:val="006E4A2A"/>
    <w:rsid w:val="006F4106"/>
    <w:rsid w:val="006F54E6"/>
    <w:rsid w:val="007019B6"/>
    <w:rsid w:val="00703D90"/>
    <w:rsid w:val="0070591E"/>
    <w:rsid w:val="0071357D"/>
    <w:rsid w:val="00721B2A"/>
    <w:rsid w:val="007315E2"/>
    <w:rsid w:val="007431E9"/>
    <w:rsid w:val="00745C33"/>
    <w:rsid w:val="00746E08"/>
    <w:rsid w:val="00756B3F"/>
    <w:rsid w:val="0076130B"/>
    <w:rsid w:val="007616F2"/>
    <w:rsid w:val="007675FF"/>
    <w:rsid w:val="0077477F"/>
    <w:rsid w:val="00776F72"/>
    <w:rsid w:val="00782D1F"/>
    <w:rsid w:val="0079420B"/>
    <w:rsid w:val="007B4FE5"/>
    <w:rsid w:val="007B759B"/>
    <w:rsid w:val="007C0518"/>
    <w:rsid w:val="007E6C0E"/>
    <w:rsid w:val="007F24D1"/>
    <w:rsid w:val="007F5581"/>
    <w:rsid w:val="007F7591"/>
    <w:rsid w:val="007F7D72"/>
    <w:rsid w:val="00801025"/>
    <w:rsid w:val="008016B6"/>
    <w:rsid w:val="0081682D"/>
    <w:rsid w:val="00817872"/>
    <w:rsid w:val="0082416E"/>
    <w:rsid w:val="0082702B"/>
    <w:rsid w:val="00831B45"/>
    <w:rsid w:val="00832652"/>
    <w:rsid w:val="00837457"/>
    <w:rsid w:val="00837DE2"/>
    <w:rsid w:val="0084241D"/>
    <w:rsid w:val="0085228A"/>
    <w:rsid w:val="00863311"/>
    <w:rsid w:val="008806BF"/>
    <w:rsid w:val="008A2F8C"/>
    <w:rsid w:val="008A6828"/>
    <w:rsid w:val="008B0AFE"/>
    <w:rsid w:val="008C513C"/>
    <w:rsid w:val="00905C60"/>
    <w:rsid w:val="00913E8F"/>
    <w:rsid w:val="00917D39"/>
    <w:rsid w:val="009414B3"/>
    <w:rsid w:val="0094693A"/>
    <w:rsid w:val="00953E40"/>
    <w:rsid w:val="0096624D"/>
    <w:rsid w:val="00971FDA"/>
    <w:rsid w:val="00974155"/>
    <w:rsid w:val="009832F6"/>
    <w:rsid w:val="0098382A"/>
    <w:rsid w:val="00986625"/>
    <w:rsid w:val="009867E9"/>
    <w:rsid w:val="009947D2"/>
    <w:rsid w:val="009A256E"/>
    <w:rsid w:val="009A5472"/>
    <w:rsid w:val="009B74FE"/>
    <w:rsid w:val="009C6771"/>
    <w:rsid w:val="009D191B"/>
    <w:rsid w:val="009E034E"/>
    <w:rsid w:val="009E6BA3"/>
    <w:rsid w:val="00A02A29"/>
    <w:rsid w:val="00A13670"/>
    <w:rsid w:val="00A3398C"/>
    <w:rsid w:val="00A344F5"/>
    <w:rsid w:val="00A418FD"/>
    <w:rsid w:val="00A57AF9"/>
    <w:rsid w:val="00A62B15"/>
    <w:rsid w:val="00A83439"/>
    <w:rsid w:val="00A83922"/>
    <w:rsid w:val="00A877CB"/>
    <w:rsid w:val="00A92AC6"/>
    <w:rsid w:val="00A92EA8"/>
    <w:rsid w:val="00AA544C"/>
    <w:rsid w:val="00AB3259"/>
    <w:rsid w:val="00AB73F9"/>
    <w:rsid w:val="00B263D6"/>
    <w:rsid w:val="00B30630"/>
    <w:rsid w:val="00B41938"/>
    <w:rsid w:val="00B4409A"/>
    <w:rsid w:val="00B471E8"/>
    <w:rsid w:val="00B5740A"/>
    <w:rsid w:val="00B80377"/>
    <w:rsid w:val="00B81140"/>
    <w:rsid w:val="00B81605"/>
    <w:rsid w:val="00B81F95"/>
    <w:rsid w:val="00B82BCD"/>
    <w:rsid w:val="00BA2DBF"/>
    <w:rsid w:val="00BA4705"/>
    <w:rsid w:val="00BB3C5E"/>
    <w:rsid w:val="00BC7997"/>
    <w:rsid w:val="00BD1132"/>
    <w:rsid w:val="00BD64DE"/>
    <w:rsid w:val="00BE2107"/>
    <w:rsid w:val="00BF013F"/>
    <w:rsid w:val="00BF67CA"/>
    <w:rsid w:val="00BF7406"/>
    <w:rsid w:val="00C00B9C"/>
    <w:rsid w:val="00C062D4"/>
    <w:rsid w:val="00C10099"/>
    <w:rsid w:val="00C111F0"/>
    <w:rsid w:val="00C114D9"/>
    <w:rsid w:val="00C13419"/>
    <w:rsid w:val="00C22985"/>
    <w:rsid w:val="00C24BCB"/>
    <w:rsid w:val="00C26F1C"/>
    <w:rsid w:val="00C32D5E"/>
    <w:rsid w:val="00C3577F"/>
    <w:rsid w:val="00C3699A"/>
    <w:rsid w:val="00C41ED5"/>
    <w:rsid w:val="00C549CC"/>
    <w:rsid w:val="00C74222"/>
    <w:rsid w:val="00C768BE"/>
    <w:rsid w:val="00C90DEB"/>
    <w:rsid w:val="00C956AD"/>
    <w:rsid w:val="00C9594B"/>
    <w:rsid w:val="00C967D2"/>
    <w:rsid w:val="00CA0E3D"/>
    <w:rsid w:val="00CA3406"/>
    <w:rsid w:val="00CA37F4"/>
    <w:rsid w:val="00CB32EC"/>
    <w:rsid w:val="00CC5440"/>
    <w:rsid w:val="00CC6A6B"/>
    <w:rsid w:val="00CE2073"/>
    <w:rsid w:val="00CE3E5C"/>
    <w:rsid w:val="00CF4510"/>
    <w:rsid w:val="00CF6A1E"/>
    <w:rsid w:val="00D01AE2"/>
    <w:rsid w:val="00D066F9"/>
    <w:rsid w:val="00D13722"/>
    <w:rsid w:val="00D14A42"/>
    <w:rsid w:val="00D22A78"/>
    <w:rsid w:val="00D30A79"/>
    <w:rsid w:val="00D36B02"/>
    <w:rsid w:val="00D36E8E"/>
    <w:rsid w:val="00D42380"/>
    <w:rsid w:val="00D52861"/>
    <w:rsid w:val="00D67849"/>
    <w:rsid w:val="00D70860"/>
    <w:rsid w:val="00D765A4"/>
    <w:rsid w:val="00D83DAF"/>
    <w:rsid w:val="00DA1F55"/>
    <w:rsid w:val="00DA7499"/>
    <w:rsid w:val="00DB6A0F"/>
    <w:rsid w:val="00DC086D"/>
    <w:rsid w:val="00DC4996"/>
    <w:rsid w:val="00DE40AE"/>
    <w:rsid w:val="00DE4E9A"/>
    <w:rsid w:val="00E01200"/>
    <w:rsid w:val="00E04AD9"/>
    <w:rsid w:val="00E16259"/>
    <w:rsid w:val="00E45949"/>
    <w:rsid w:val="00E46625"/>
    <w:rsid w:val="00E565FB"/>
    <w:rsid w:val="00E7054C"/>
    <w:rsid w:val="00E73114"/>
    <w:rsid w:val="00E73423"/>
    <w:rsid w:val="00E7377F"/>
    <w:rsid w:val="00E747CB"/>
    <w:rsid w:val="00E90631"/>
    <w:rsid w:val="00EA27C2"/>
    <w:rsid w:val="00EC19B3"/>
    <w:rsid w:val="00EC48B6"/>
    <w:rsid w:val="00ED299A"/>
    <w:rsid w:val="00ED2CC8"/>
    <w:rsid w:val="00ED3C6A"/>
    <w:rsid w:val="00ED6DC5"/>
    <w:rsid w:val="00EE2E05"/>
    <w:rsid w:val="00EF0058"/>
    <w:rsid w:val="00F00EA8"/>
    <w:rsid w:val="00F05249"/>
    <w:rsid w:val="00F069FC"/>
    <w:rsid w:val="00F12EBC"/>
    <w:rsid w:val="00F20023"/>
    <w:rsid w:val="00F224AB"/>
    <w:rsid w:val="00F44FEF"/>
    <w:rsid w:val="00F53C55"/>
    <w:rsid w:val="00F60B96"/>
    <w:rsid w:val="00F661CF"/>
    <w:rsid w:val="00F75DF7"/>
    <w:rsid w:val="00F776E4"/>
    <w:rsid w:val="00F937D4"/>
    <w:rsid w:val="00FA1AA3"/>
    <w:rsid w:val="00FA58C2"/>
    <w:rsid w:val="00FA6200"/>
    <w:rsid w:val="00FB023C"/>
    <w:rsid w:val="00FB5D7F"/>
    <w:rsid w:val="00FD2516"/>
    <w:rsid w:val="00FE682D"/>
    <w:rsid w:val="00FE6A17"/>
    <w:rsid w:val="00FF05CA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BE592"/>
  <w15:chartTrackingRefBased/>
  <w15:docId w15:val="{9F592BCC-6EBE-402F-AC9C-46BEDC20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4C"/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107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eastAsiaTheme="majorEastAsia" w:cstheme="majorBidi"/>
      <w:b/>
      <w:color w:val="00294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AFE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D2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107"/>
    <w:rPr>
      <w:rFonts w:ascii="Segoe UI" w:eastAsiaTheme="majorEastAsia" w:hAnsi="Segoe UI" w:cstheme="majorBidi"/>
      <w:b/>
      <w:color w:val="00294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0AFE"/>
    <w:rPr>
      <w:rFonts w:ascii="Segoe UI" w:eastAsiaTheme="majorEastAsia" w:hAnsi="Segoe U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99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D2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29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29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18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185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E18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851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46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C9C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C9C"/>
    <w:rPr>
      <w:rFonts w:ascii="Segoe UI" w:hAnsi="Segoe U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C9C"/>
    <w:pPr>
      <w:spacing w:after="0" w:line="240" w:lineRule="auto"/>
    </w:pPr>
    <w:rPr>
      <w:rFonts w:ascii="Segoe UI" w:hAnsi="Segoe U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C9C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C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3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33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333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6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95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061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95"/>
    <w:rPr>
      <w:rFonts w:ascii="Segoe UI" w:hAnsi="Segoe UI"/>
    </w:rPr>
  </w:style>
  <w:style w:type="table" w:styleId="TableGrid">
    <w:name w:val="Table Grid"/>
    <w:basedOn w:val="TableNormal"/>
    <w:uiPriority w:val="39"/>
    <w:rsid w:val="00350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D25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tsystemadmin.sharepoint.com/sites/RecordsCoordinators/Shared%20Documents/Forms/AllItems.aspx?csf=1&amp;web=1&amp;e=Y5Q9ii&amp;cid=2634211d%2D4460%2D4f45%2Db7ec%2D3d1b804ddd37&amp;RootFolder=%2Fsites%2FRecordsCoordinators%2FShared%20Documents%2FGeneral%2FRMC%20Meeting%20Notes&amp;FolderCTID=0x01200067C2F1E6702C8E4D9A2CDE32DE62F3E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utsystemadmin.sharepoint.com/sites/RecordsCoordinators/Shared%20Documents/Forms/AllItems.aspx?csf=1&amp;web=1&amp;e=Y5Q9ii&amp;cid=2634211d%2D4460%2D4f45%2Db7ec%2D3d1b804ddd37&amp;RootFolder=%2Fsites%2FRecordsCoordinators%2FShared%20Documents%2FGeneral%2FRMC%20Meeting%20Notes&amp;FolderCTID=0x01200067C2F1E6702C8E4D9A2CDE32DE62F3E1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systemadmin.sharepoint.com/sites/RecordsCoordinators/Shared%20Documents/Forms/AllItems.aspx?csf=1&amp;web=1&amp;e=Y5Q9ii&amp;cid=2634211d%2D4460%2D4f45%2Db7ec%2D3d1b804ddd37&amp;RootFolder=%2Fsites%2FRecordsCoordinators%2FShared%20Documents%2FGeneral%2FRMC%20Meeting%20Notes&amp;FolderCTID=0x01200067C2F1E6702C8E4D9A2CDE32DE62F3E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ossar@utsystem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tsystem.edu/sites/default/files/documents/general-documents/2023/ut-system-administration-records-retention-schedule/records-retention-schedule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X505YZwk0ESyca3Ch_Mj_w6aIRCp3uxEoB9lIJyJZupURElCTzcyTDFJQTJVUEYzUU9CNkdDSDJORi4u" TargetMode="External"/><Relationship Id="rId14" Type="http://schemas.openxmlformats.org/officeDocument/2006/relationships/hyperlink" Target="https://utsystemadmin.sharepoint.com/sites/RecordsManagement/SitePages/Records-Management-Training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sar\OneDrive%20-%20UT%20System\Documents\Records%20Management\Forms%20&amp;%20Templates\RIM%20Compliance%20Checklist\2023%20Checklist\2023%20RIM%20Compliance%20Checklist%20(dotx).dotx" TargetMode="External"/></Relationships>
</file>

<file path=word/theme/theme1.xml><?xml version="1.0" encoding="utf-8"?>
<a:theme xmlns:a="http://schemas.openxmlformats.org/drawingml/2006/main" name="Office Theme">
  <a:themeElements>
    <a:clrScheme name="Frequently Us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67"/>
      </a:accent1>
      <a:accent2>
        <a:srgbClr val="F47920"/>
      </a:accent2>
      <a:accent3>
        <a:srgbClr val="CA4B0C"/>
      </a:accent3>
      <a:accent4>
        <a:srgbClr val="00A3C0"/>
      </a:accent4>
      <a:accent5>
        <a:srgbClr val="613393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0D70-C99B-4A22-AFA0-A07CEBEA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RIM Compliance Checklist (dotx)</Template>
  <TotalTime>1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Ossar, Angela</dc:creator>
  <cp:keywords/>
  <dc:description/>
  <cp:lastModifiedBy>Ossar, Angela</cp:lastModifiedBy>
  <cp:revision>1</cp:revision>
  <dcterms:created xsi:type="dcterms:W3CDTF">2024-01-24T21:03:00Z</dcterms:created>
  <dcterms:modified xsi:type="dcterms:W3CDTF">2024-01-24T21:04:00Z</dcterms:modified>
</cp:coreProperties>
</file>